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5434376"/>
        <w:docPartObj>
          <w:docPartGallery w:val="Cover Pages"/>
          <w:docPartUnique/>
        </w:docPartObj>
      </w:sdtPr>
      <w:sdtEndPr>
        <w:rPr>
          <w:color w:val="03706E"/>
          <w:sz w:val="96"/>
          <w:szCs w:val="96"/>
          <w:lang w:val="en-AU"/>
        </w:rPr>
      </w:sdtEndPr>
      <w:sdtContent>
        <w:sdt>
          <w:sdtPr>
            <w:rPr>
              <w:color w:val="03706E"/>
            </w:rPr>
            <w:id w:val="231666226"/>
            <w:docPartObj>
              <w:docPartGallery w:val="Cover Pages"/>
              <w:docPartUnique/>
            </w:docPartObj>
          </w:sdtPr>
          <w:sdtEndPr>
            <w:rPr>
              <w:sz w:val="96"/>
              <w:szCs w:val="96"/>
              <w:lang w:val="en-AU"/>
            </w:rPr>
          </w:sdtEndPr>
          <w:sdtContent>
            <w:bookmarkStart w:id="0" w:name="_Toc490726208" w:displacedByCustomXml="prev"/>
            <w:bookmarkStart w:id="1" w:name="_Toc491850332" w:displacedByCustomXml="prev"/>
            <w:p w14:paraId="658D0278" w14:textId="77777777" w:rsidR="003F0117" w:rsidRPr="002C442B" w:rsidRDefault="003F0117" w:rsidP="003F0117">
              <w:pPr>
                <w:spacing w:before="160"/>
                <w:rPr>
                  <w:color w:val="03706E"/>
                  <w:sz w:val="28"/>
                  <w:szCs w:val="28"/>
                </w:rPr>
              </w:pPr>
            </w:p>
            <w:bookmarkEnd w:id="1"/>
            <w:bookmarkEnd w:id="0"/>
            <w:p w14:paraId="6DA4B292" w14:textId="38467074" w:rsidR="004A536E" w:rsidRDefault="00B1557E" w:rsidP="00B1557E">
              <w:pPr>
                <w:spacing w:before="960"/>
                <w:rPr>
                  <w:rStyle w:val="Heading1Char"/>
                  <w:b/>
                  <w:color w:val="03706E"/>
                  <w:sz w:val="96"/>
                  <w:szCs w:val="96"/>
                  <w:u w:val="none"/>
                </w:rPr>
              </w:pPr>
              <w:r>
                <w:rPr>
                  <w:rStyle w:val="Heading1Char"/>
                  <w:b/>
                  <w:color w:val="03706E"/>
                  <w:sz w:val="96"/>
                  <w:szCs w:val="96"/>
                  <w:u w:val="none"/>
                </w:rPr>
                <w:t>Developing a project risk management plan</w:t>
              </w:r>
            </w:p>
            <w:p w14:paraId="387E504B" w14:textId="344F1364" w:rsidR="00B1557E" w:rsidRPr="00B1557E" w:rsidRDefault="00B1557E" w:rsidP="00B1557E">
              <w:pPr>
                <w:widowControl/>
                <w:tabs>
                  <w:tab w:val="left" w:pos="6187"/>
                </w:tabs>
                <w:spacing w:after="0"/>
                <w:rPr>
                  <w:rFonts w:cs="Times New Roman"/>
                  <w:color w:val="00797B" w:themeColor="accent3"/>
                  <w:sz w:val="52"/>
                  <w:szCs w:val="52"/>
                </w:rPr>
              </w:pPr>
              <w:r w:rsidRPr="00B1557E">
                <w:rPr>
                  <w:rFonts w:cs="Times New Roman"/>
                  <w:b/>
                  <w:color w:val="00797B" w:themeColor="accent3"/>
                  <w:sz w:val="52"/>
                  <w:szCs w:val="52"/>
                </w:rPr>
                <w:t xml:space="preserve">A guide and template </w:t>
              </w:r>
            </w:p>
            <w:p w14:paraId="62638A57" w14:textId="77777777" w:rsidR="00474BA0" w:rsidRPr="002C442B" w:rsidRDefault="00C82E5F" w:rsidP="00B1557E">
              <w:pPr>
                <w:spacing w:before="1680"/>
                <w:rPr>
                  <w:color w:val="03706E"/>
                  <w:sz w:val="96"/>
                  <w:szCs w:val="96"/>
                </w:rPr>
              </w:pPr>
              <w:r w:rsidRPr="002C442B">
                <w:rPr>
                  <w:rFonts w:eastAsiaTheme="majorEastAsia" w:cstheme="majorBidi"/>
                  <w:b/>
                  <w:bCs/>
                  <w:noProof/>
                  <w:color w:val="03706E"/>
                  <w:sz w:val="28"/>
                  <w:szCs w:val="28"/>
                  <w:u w:color="8EBE3F" w:themeColor="accent4"/>
                </w:rPr>
                <w:drawing>
                  <wp:anchor distT="0" distB="0" distL="114300" distR="114300" simplePos="0" relativeHeight="251659264" behindDoc="0" locked="0" layoutInCell="1" allowOverlap="1" wp14:anchorId="042110BD" wp14:editId="22B56235">
                    <wp:simplePos x="0" y="0"/>
                    <wp:positionH relativeFrom="margin">
                      <wp:posOffset>-1066800</wp:posOffset>
                    </wp:positionH>
                    <wp:positionV relativeFrom="margin">
                      <wp:posOffset>5556885</wp:posOffset>
                    </wp:positionV>
                    <wp:extent cx="7540625" cy="3941445"/>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stretch>
                              <a:fillRect/>
                            </a:stretch>
                          </pic:blipFill>
                          <pic:spPr>
                            <a:xfrm>
                              <a:off x="0" y="0"/>
                              <a:ext cx="7540625" cy="3941445"/>
                            </a:xfrm>
                            <a:prstGeom prst="rect">
                              <a:avLst/>
                            </a:prstGeom>
                          </pic:spPr>
                        </pic:pic>
                      </a:graphicData>
                    </a:graphic>
                    <wp14:sizeRelH relativeFrom="margin">
                      <wp14:pctWidth>0</wp14:pctWidth>
                    </wp14:sizeRelH>
                    <wp14:sizeRelV relativeFrom="margin">
                      <wp14:pctHeight>0</wp14:pctHeight>
                    </wp14:sizeRelV>
                  </wp:anchor>
                </w:drawing>
              </w:r>
              <w:r>
                <w:rPr>
                  <w:rFonts w:eastAsiaTheme="majorEastAsia" w:cstheme="majorBidi"/>
                  <w:b/>
                  <w:bCs/>
                  <w:noProof/>
                  <w:color w:val="03706E"/>
                  <w:sz w:val="28"/>
                  <w:szCs w:val="28"/>
                  <w:u w:color="8EBE3F" w:themeColor="accent4"/>
                </w:rPr>
                <w:drawing>
                  <wp:anchor distT="0" distB="0" distL="114300" distR="114300" simplePos="0" relativeHeight="251660288" behindDoc="0" locked="0" layoutInCell="1" allowOverlap="1" wp14:anchorId="2466C820" wp14:editId="1618351D">
                    <wp:simplePos x="0" y="0"/>
                    <wp:positionH relativeFrom="margin">
                      <wp:posOffset>5001895</wp:posOffset>
                    </wp:positionH>
                    <wp:positionV relativeFrom="margin">
                      <wp:posOffset>9241155</wp:posOffset>
                    </wp:positionV>
                    <wp:extent cx="1086485" cy="331470"/>
                    <wp:effectExtent l="0" t="0" r="0" b="0"/>
                    <wp:wrapSquare wrapText="bothSides"/>
                    <wp:docPr id="605494913" name="Picture 605494913"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494913" name="Picture 605494913" descr="A close-up of a logo&#10;&#10;Description automatically generated"/>
                            <pic:cNvPicPr/>
                          </pic:nvPicPr>
                          <pic:blipFill>
                            <a:blip r:embed="rId9"/>
                            <a:stretch>
                              <a:fillRect/>
                            </a:stretch>
                          </pic:blipFill>
                          <pic:spPr>
                            <a:xfrm>
                              <a:off x="0" y="0"/>
                              <a:ext cx="1086485" cy="331470"/>
                            </a:xfrm>
                            <a:prstGeom prst="rect">
                              <a:avLst/>
                            </a:prstGeom>
                          </pic:spPr>
                        </pic:pic>
                      </a:graphicData>
                    </a:graphic>
                  </wp:anchor>
                </w:drawing>
              </w:r>
              <w:r w:rsidR="002C442B">
                <w:rPr>
                  <w:rStyle w:val="Heading1Char"/>
                  <w:b/>
                  <w:color w:val="03706E"/>
                  <w:sz w:val="28"/>
                  <w:szCs w:val="28"/>
                  <w:u w:val="none"/>
                </w:rPr>
                <w:t>August 2023</w:t>
              </w:r>
            </w:p>
          </w:sdtContent>
        </w:sdt>
      </w:sdtContent>
    </w:sdt>
    <w:p w14:paraId="1FBF1CD3" w14:textId="77777777" w:rsidR="00135547" w:rsidRDefault="00135547" w:rsidP="008E16AF">
      <w:pPr>
        <w:pStyle w:val="BodyText"/>
        <w:rPr>
          <w:color w:val="8EBE3F" w:themeColor="accent4"/>
          <w:szCs w:val="20"/>
          <w:lang w:val="en-AU"/>
        </w:rPr>
        <w:sectPr w:rsidR="00135547" w:rsidSect="003F0117">
          <w:headerReference w:type="default" r:id="rId10"/>
          <w:footerReference w:type="even" r:id="rId11"/>
          <w:footerReference w:type="default" r:id="rId12"/>
          <w:headerReference w:type="first" r:id="rId13"/>
          <w:footerReference w:type="first" r:id="rId14"/>
          <w:pgSz w:w="11906" w:h="16838"/>
          <w:pgMar w:top="567" w:right="851" w:bottom="1134" w:left="1701" w:header="567" w:footer="567" w:gutter="0"/>
          <w:pgNumType w:start="1"/>
          <w:cols w:space="708"/>
          <w:titlePg/>
          <w:docGrid w:linePitch="360"/>
        </w:sectPr>
      </w:pPr>
    </w:p>
    <w:p w14:paraId="39F8B173" w14:textId="77777777" w:rsidR="00B1557E" w:rsidRPr="00135547" w:rsidRDefault="00B1557E" w:rsidP="00B1557E">
      <w:pPr>
        <w:pStyle w:val="Heading2"/>
        <w:rPr>
          <w:color w:val="8EBE3F" w:themeColor="accent4"/>
          <w:szCs w:val="28"/>
          <w:lang w:val="en-AU"/>
        </w:rPr>
      </w:pPr>
      <w:r>
        <w:rPr>
          <w:szCs w:val="28"/>
        </w:rPr>
        <w:lastRenderedPageBreak/>
        <w:t>Introduction</w:t>
      </w:r>
    </w:p>
    <w:p w14:paraId="14BC5CB3" w14:textId="77777777" w:rsidR="00B1557E" w:rsidRPr="00890CE8" w:rsidRDefault="00B1557E" w:rsidP="00B1557E">
      <w:pPr>
        <w:pStyle w:val="BodyText"/>
      </w:pPr>
      <w:r w:rsidRPr="00890CE8">
        <w:t xml:space="preserve">The purpose of a Project Risk Management Plan is to ensure risks are identified and then managed </w:t>
      </w:r>
      <w:r>
        <w:br/>
        <w:t>in a structured way</w:t>
      </w:r>
      <w:r w:rsidRPr="00890CE8">
        <w:t xml:space="preserve"> to </w:t>
      </w:r>
      <w:proofErr w:type="spellStart"/>
      <w:r w:rsidRPr="00890CE8">
        <w:t>minimise</w:t>
      </w:r>
      <w:proofErr w:type="spellEnd"/>
      <w:r w:rsidRPr="00890CE8">
        <w:t xml:space="preserve"> their impact on a project.</w:t>
      </w:r>
    </w:p>
    <w:p w14:paraId="193D034A" w14:textId="77777777" w:rsidR="00B1557E" w:rsidRPr="00890CE8" w:rsidRDefault="00B1557E" w:rsidP="00B1557E">
      <w:pPr>
        <w:pStyle w:val="BodyText"/>
      </w:pPr>
      <w:r w:rsidRPr="00890CE8">
        <w:t xml:space="preserve">This document includes a guide and </w:t>
      </w:r>
      <w:r>
        <w:t xml:space="preserve">a </w:t>
      </w:r>
      <w:r w:rsidRPr="00890CE8">
        <w:t>template to assist delivery partners in developing a Project Risk Register for projects they are delivering for Hort Innovation. The information within the guide has been informed by AS/NZS ISO 31000:2009, Risk Management Guidelines</w:t>
      </w:r>
      <w:r w:rsidRPr="00890CE8">
        <w:rPr>
          <w:rStyle w:val="FootnoteReference"/>
        </w:rPr>
        <w:footnoteReference w:id="1"/>
      </w:r>
      <w:r>
        <w:t xml:space="preserve">, </w:t>
      </w:r>
      <w:r w:rsidRPr="00890CE8">
        <w:t xml:space="preserve">which defines risk as the effect of uncertainty on objectives. In the case of a Hort Innovation project, this refers to any factor that may adversely affect the success of a project in terms of </w:t>
      </w:r>
      <w:proofErr w:type="spellStart"/>
      <w:r w:rsidRPr="00890CE8">
        <w:t>realising</w:t>
      </w:r>
      <w:proofErr w:type="spellEnd"/>
      <w:r w:rsidRPr="00890CE8">
        <w:t xml:space="preserve"> the agreed project outcomes, delivery of project outputs, achievement of timeframes or meeting budgetary constraints</w:t>
      </w:r>
      <w:r w:rsidRPr="00890CE8">
        <w:rPr>
          <w:rStyle w:val="FootnoteReference"/>
        </w:rPr>
        <w:footnoteReference w:id="2"/>
      </w:r>
      <w:r w:rsidRPr="00890CE8">
        <w:t xml:space="preserve">. </w:t>
      </w:r>
    </w:p>
    <w:p w14:paraId="54B3F391" w14:textId="77777777" w:rsidR="00B1557E" w:rsidRPr="00890CE8" w:rsidRDefault="00B1557E" w:rsidP="00B1557E">
      <w:pPr>
        <w:pStyle w:val="Heading2"/>
        <w:spacing w:before="360"/>
      </w:pPr>
      <w:r w:rsidRPr="00890CE8">
        <w:t>How to develop the Project Risk Register</w:t>
      </w:r>
    </w:p>
    <w:p w14:paraId="1693D8AC" w14:textId="77777777" w:rsidR="00B1557E" w:rsidRPr="00890CE8" w:rsidRDefault="00B1557E" w:rsidP="00B1557E">
      <w:pPr>
        <w:pStyle w:val="BodyText"/>
      </w:pPr>
      <w:r w:rsidRPr="00890CE8">
        <w:t xml:space="preserve">A Project Risk Register template is </w:t>
      </w:r>
      <w:proofErr w:type="gramStart"/>
      <w:r w:rsidRPr="00890CE8">
        <w:t>provided that</w:t>
      </w:r>
      <w:proofErr w:type="gramEnd"/>
      <w:r w:rsidRPr="00890CE8">
        <w:t xml:space="preserve"> delivery partners may use or adjust as required. Delivery partners may also choose to develop a risk register that is tailored specifically to a particular project. For further information on how to use the risk register, please contact the relevant Hort Innovation process owner for the project. </w:t>
      </w:r>
    </w:p>
    <w:p w14:paraId="40EBED8A" w14:textId="77777777" w:rsidR="00B1557E" w:rsidRPr="00890CE8" w:rsidRDefault="00B1557E" w:rsidP="00B1557E">
      <w:pPr>
        <w:pStyle w:val="BodyText"/>
      </w:pPr>
      <w:r w:rsidRPr="00890CE8">
        <w:t>All Hort Innovation projects require a Project Risk Register be completed by delivery partners and submitted at Milestone 102. All risk registers must be kept up to date as the project progresses.</w:t>
      </w:r>
    </w:p>
    <w:p w14:paraId="3604A3AC" w14:textId="77777777" w:rsidR="00B1557E" w:rsidRPr="00890CE8" w:rsidRDefault="00B1557E" w:rsidP="00B1557E">
      <w:pPr>
        <w:pStyle w:val="Heading2"/>
        <w:spacing w:before="360"/>
      </w:pPr>
      <w:r w:rsidRPr="00890CE8">
        <w:t>How to submit the Project Risk Register</w:t>
      </w:r>
    </w:p>
    <w:p w14:paraId="6B07BD79" w14:textId="77777777" w:rsidR="00B1557E" w:rsidRDefault="00B1557E" w:rsidP="00B1557E">
      <w:pPr>
        <w:pStyle w:val="BodyText"/>
      </w:pPr>
      <w:r w:rsidRPr="00890CE8">
        <w:t>The Project Risk Register should be submitted via the Hort Innovation Delivery Partner Portal (DPP</w:t>
      </w:r>
      <w:r>
        <w:t xml:space="preserve">). </w:t>
      </w:r>
      <w:r>
        <w:br/>
      </w:r>
      <w:r w:rsidRPr="00890CE8">
        <w:t>As risks are identified during the life cycle of a project, it is necessary that they are added to the project’s risk register and that the updated Project Risk Register is submitted via the DPP.</w:t>
      </w:r>
      <w:r w:rsidRPr="00284ABF">
        <w:t xml:space="preserve"> </w:t>
      </w:r>
    </w:p>
    <w:p w14:paraId="22FCA972" w14:textId="77777777" w:rsidR="00B1557E" w:rsidRDefault="00B1557E" w:rsidP="00B1557E">
      <w:pPr>
        <w:widowControl/>
        <w:spacing w:after="200" w:line="276" w:lineRule="auto"/>
        <w:rPr>
          <w:rFonts w:eastAsiaTheme="majorEastAsia" w:cstheme="majorBidi"/>
          <w:b/>
          <w:bCs/>
          <w:color w:val="00797B" w:themeColor="accent3"/>
          <w:sz w:val="36"/>
          <w:szCs w:val="36"/>
        </w:rPr>
      </w:pPr>
      <w:r>
        <w:br w:type="page"/>
      </w:r>
    </w:p>
    <w:p w14:paraId="51FD2FD6" w14:textId="77777777" w:rsidR="00B1557E" w:rsidRDefault="00B1557E" w:rsidP="00B1557E">
      <w:pPr>
        <w:pStyle w:val="Heading2"/>
      </w:pPr>
      <w:r>
        <w:lastRenderedPageBreak/>
        <w:t>Risk assessment process</w:t>
      </w:r>
    </w:p>
    <w:p w14:paraId="79211222" w14:textId="77777777" w:rsidR="00B1557E" w:rsidRPr="007929D9" w:rsidRDefault="00B1557E" w:rsidP="00B1557E">
      <w:pPr>
        <w:pStyle w:val="BodyText"/>
      </w:pPr>
      <w:r w:rsidRPr="007929D9">
        <w:t xml:space="preserve">The risk assessment process </w:t>
      </w:r>
      <w:r>
        <w:t>has</w:t>
      </w:r>
      <w:r w:rsidRPr="007929D9">
        <w:t xml:space="preserve"> the </w:t>
      </w:r>
      <w:r>
        <w:t>following nine steps.</w:t>
      </w:r>
    </w:p>
    <w:p w14:paraId="04C1AA0D" w14:textId="77777777" w:rsidR="00B1557E" w:rsidRPr="005C2382" w:rsidRDefault="00B1557E" w:rsidP="00B1557E">
      <w:pPr>
        <w:pStyle w:val="Heading3"/>
      </w:pPr>
      <w:r>
        <w:t xml:space="preserve">1. </w:t>
      </w:r>
      <w:r w:rsidRPr="005C2382">
        <w:t xml:space="preserve">Risk identification – what could happen that </w:t>
      </w:r>
      <w:r>
        <w:t>may</w:t>
      </w:r>
      <w:r w:rsidRPr="005C2382">
        <w:t xml:space="preserve"> have a consequence </w:t>
      </w:r>
      <w:r>
        <w:br/>
      </w:r>
      <w:r w:rsidRPr="005C2382">
        <w:t xml:space="preserve">for the project? </w:t>
      </w:r>
    </w:p>
    <w:p w14:paraId="14A56667" w14:textId="77777777" w:rsidR="00B1557E" w:rsidRDefault="00B1557E" w:rsidP="00B1557E">
      <w:pPr>
        <w:pStyle w:val="BodyText"/>
      </w:pPr>
      <w:r w:rsidRPr="005C2382">
        <w:t xml:space="preserve">Identify </w:t>
      </w:r>
      <w:r>
        <w:t>potential risks</w:t>
      </w:r>
      <w:r w:rsidRPr="005C2382">
        <w:t xml:space="preserve"> that </w:t>
      </w:r>
      <w:r>
        <w:t xml:space="preserve">could impact </w:t>
      </w:r>
      <w:r w:rsidRPr="005C2382">
        <w:t>the delivery of project outputs, achiev</w:t>
      </w:r>
      <w:r>
        <w:t>ement of</w:t>
      </w:r>
      <w:r w:rsidRPr="005C2382">
        <w:t xml:space="preserve"> intended outputs and outcomes</w:t>
      </w:r>
      <w:r>
        <w:t>,</w:t>
      </w:r>
      <w:r w:rsidRPr="005C2382">
        <w:t xml:space="preserve"> and project progress in terms of budget, agreed timeframes and changes to key personnel. To assist in identifying potential risks, it is useful to consider project risk categories. Possible risk categories </w:t>
      </w:r>
      <w:r>
        <w:t xml:space="preserve">are included in </w:t>
      </w:r>
      <w:r w:rsidRPr="00B5383C">
        <w:rPr>
          <w:i/>
        </w:rPr>
        <w:t>Table 1. Possible risk categories</w:t>
      </w:r>
      <w:r>
        <w:t xml:space="preserve"> </w:t>
      </w:r>
      <w:r w:rsidRPr="005C2382">
        <w:t>(th</w:t>
      </w:r>
      <w:r>
        <w:t>ese are not mutually exclusive).</w:t>
      </w:r>
    </w:p>
    <w:p w14:paraId="2856414E" w14:textId="77777777" w:rsidR="00B1557E" w:rsidRPr="00FE28D4" w:rsidRDefault="00B1557E" w:rsidP="00B1557E">
      <w:pPr>
        <w:pStyle w:val="BodyText"/>
        <w:spacing w:before="240"/>
        <w:rPr>
          <w:rFonts w:eastAsiaTheme="minorEastAsia" w:cs="Times New Roman"/>
          <w:b/>
          <w:bCs/>
          <w:color w:val="00797B"/>
          <w:sz w:val="18"/>
          <w:szCs w:val="18"/>
        </w:rPr>
      </w:pPr>
      <w:r>
        <w:rPr>
          <w:rStyle w:val="TableheadingChar"/>
        </w:rPr>
        <w:t>Ta</w:t>
      </w:r>
      <w:r w:rsidRPr="00890CE8">
        <w:rPr>
          <w:rStyle w:val="TableheadingChar"/>
        </w:rPr>
        <w:t>ble 1. Possible risk categories</w:t>
      </w:r>
    </w:p>
    <w:tbl>
      <w:tblPr>
        <w:tblStyle w:val="TableGrid"/>
        <w:tblW w:w="0" w:type="auto"/>
        <w:tblInd w:w="108" w:type="dxa"/>
        <w:tblBorders>
          <w:top w:val="single" w:sz="4" w:space="0" w:color="8EBE3F" w:themeColor="accent4"/>
          <w:left w:val="single" w:sz="4" w:space="0" w:color="8EBE3F" w:themeColor="accent4"/>
          <w:bottom w:val="single" w:sz="4" w:space="0" w:color="8EBE3F" w:themeColor="accent4"/>
          <w:right w:val="single" w:sz="4" w:space="0" w:color="8EBE3F" w:themeColor="accent4"/>
          <w:insideH w:val="single" w:sz="4" w:space="0" w:color="8EBE3F" w:themeColor="accent4"/>
          <w:insideV w:val="single" w:sz="4" w:space="0" w:color="8EBE3F" w:themeColor="accent4"/>
        </w:tblBorders>
        <w:tblLook w:val="04A0" w:firstRow="1" w:lastRow="0" w:firstColumn="1" w:lastColumn="0" w:noHBand="0" w:noVBand="1"/>
      </w:tblPr>
      <w:tblGrid>
        <w:gridCol w:w="2303"/>
        <w:gridCol w:w="2304"/>
        <w:gridCol w:w="2303"/>
        <w:gridCol w:w="2304"/>
      </w:tblGrid>
      <w:tr w:rsidR="00B1557E" w:rsidRPr="005C2382" w14:paraId="51338164" w14:textId="77777777" w:rsidTr="0080074D">
        <w:tc>
          <w:tcPr>
            <w:tcW w:w="2303" w:type="dxa"/>
            <w:vAlign w:val="center"/>
          </w:tcPr>
          <w:p w14:paraId="1014168B" w14:textId="77777777" w:rsidR="00B1557E" w:rsidRPr="005C2382" w:rsidRDefault="00B1557E" w:rsidP="0080074D">
            <w:pPr>
              <w:pStyle w:val="BodyText"/>
              <w:spacing w:before="120"/>
              <w:rPr>
                <w:sz w:val="18"/>
                <w:szCs w:val="18"/>
              </w:rPr>
            </w:pPr>
            <w:r>
              <w:rPr>
                <w:sz w:val="18"/>
                <w:szCs w:val="18"/>
              </w:rPr>
              <w:t>H</w:t>
            </w:r>
            <w:r w:rsidRPr="005C2382">
              <w:rPr>
                <w:sz w:val="18"/>
                <w:szCs w:val="18"/>
              </w:rPr>
              <w:t>uman resource</w:t>
            </w:r>
          </w:p>
        </w:tc>
        <w:tc>
          <w:tcPr>
            <w:tcW w:w="2304" w:type="dxa"/>
            <w:vAlign w:val="center"/>
          </w:tcPr>
          <w:p w14:paraId="6DB197BA" w14:textId="77777777" w:rsidR="00B1557E" w:rsidRPr="005C2382" w:rsidRDefault="00B1557E" w:rsidP="0080074D">
            <w:pPr>
              <w:pStyle w:val="BodyText"/>
              <w:spacing w:before="120"/>
              <w:rPr>
                <w:sz w:val="18"/>
                <w:szCs w:val="18"/>
              </w:rPr>
            </w:pPr>
            <w:r>
              <w:rPr>
                <w:sz w:val="18"/>
                <w:szCs w:val="18"/>
              </w:rPr>
              <w:t>F</w:t>
            </w:r>
            <w:r w:rsidRPr="005C2382">
              <w:rPr>
                <w:sz w:val="18"/>
                <w:szCs w:val="18"/>
              </w:rPr>
              <w:t>inancial resource</w:t>
            </w:r>
          </w:p>
        </w:tc>
        <w:tc>
          <w:tcPr>
            <w:tcW w:w="2303" w:type="dxa"/>
            <w:vAlign w:val="center"/>
          </w:tcPr>
          <w:p w14:paraId="5116B47A" w14:textId="77777777" w:rsidR="00B1557E" w:rsidRPr="005C2382" w:rsidRDefault="00B1557E" w:rsidP="0080074D">
            <w:pPr>
              <w:pStyle w:val="BodyText"/>
              <w:spacing w:before="120"/>
              <w:rPr>
                <w:sz w:val="18"/>
                <w:szCs w:val="18"/>
              </w:rPr>
            </w:pPr>
            <w:r>
              <w:rPr>
                <w:sz w:val="18"/>
                <w:szCs w:val="18"/>
              </w:rPr>
              <w:t>Work health and safety</w:t>
            </w:r>
          </w:p>
        </w:tc>
        <w:tc>
          <w:tcPr>
            <w:tcW w:w="2304" w:type="dxa"/>
            <w:vAlign w:val="center"/>
          </w:tcPr>
          <w:p w14:paraId="6F169A8A" w14:textId="77777777" w:rsidR="00B1557E" w:rsidRPr="005C2382" w:rsidRDefault="00B1557E" w:rsidP="0080074D">
            <w:pPr>
              <w:pStyle w:val="BodyText"/>
              <w:spacing w:before="120"/>
              <w:rPr>
                <w:sz w:val="18"/>
                <w:szCs w:val="18"/>
              </w:rPr>
            </w:pPr>
            <w:r>
              <w:rPr>
                <w:sz w:val="18"/>
                <w:szCs w:val="18"/>
              </w:rPr>
              <w:t>E</w:t>
            </w:r>
            <w:r w:rsidRPr="005C2382">
              <w:rPr>
                <w:sz w:val="18"/>
                <w:szCs w:val="18"/>
              </w:rPr>
              <w:t>quipment</w:t>
            </w:r>
          </w:p>
        </w:tc>
      </w:tr>
      <w:tr w:rsidR="00B1557E" w:rsidRPr="005C2382" w14:paraId="04A24B01" w14:textId="77777777" w:rsidTr="0080074D">
        <w:tc>
          <w:tcPr>
            <w:tcW w:w="2303" w:type="dxa"/>
            <w:vAlign w:val="center"/>
          </w:tcPr>
          <w:p w14:paraId="3FF7AA7A" w14:textId="77777777" w:rsidR="00B1557E" w:rsidRPr="005C2382" w:rsidRDefault="00B1557E" w:rsidP="0080074D">
            <w:pPr>
              <w:pStyle w:val="BodyText"/>
              <w:spacing w:before="120"/>
              <w:rPr>
                <w:sz w:val="18"/>
                <w:szCs w:val="18"/>
              </w:rPr>
            </w:pPr>
            <w:r>
              <w:rPr>
                <w:sz w:val="18"/>
                <w:szCs w:val="18"/>
              </w:rPr>
              <w:t>O</w:t>
            </w:r>
            <w:r w:rsidRPr="005C2382">
              <w:rPr>
                <w:sz w:val="18"/>
                <w:szCs w:val="18"/>
              </w:rPr>
              <w:t>rganisational</w:t>
            </w:r>
          </w:p>
        </w:tc>
        <w:tc>
          <w:tcPr>
            <w:tcW w:w="2304" w:type="dxa"/>
            <w:vAlign w:val="center"/>
          </w:tcPr>
          <w:p w14:paraId="1B53D94C" w14:textId="77777777" w:rsidR="00B1557E" w:rsidRPr="005C2382" w:rsidRDefault="00B1557E" w:rsidP="0080074D">
            <w:pPr>
              <w:pStyle w:val="BodyText"/>
              <w:spacing w:before="120"/>
              <w:rPr>
                <w:sz w:val="18"/>
                <w:szCs w:val="18"/>
              </w:rPr>
            </w:pPr>
            <w:r>
              <w:rPr>
                <w:sz w:val="18"/>
                <w:szCs w:val="18"/>
              </w:rPr>
              <w:t>E</w:t>
            </w:r>
            <w:r w:rsidRPr="005C2382">
              <w:rPr>
                <w:sz w:val="18"/>
                <w:szCs w:val="18"/>
              </w:rPr>
              <w:t>nvironmental</w:t>
            </w:r>
          </w:p>
        </w:tc>
        <w:tc>
          <w:tcPr>
            <w:tcW w:w="2303" w:type="dxa"/>
            <w:vAlign w:val="center"/>
          </w:tcPr>
          <w:p w14:paraId="7AC3FD51" w14:textId="77777777" w:rsidR="00B1557E" w:rsidRPr="005C2382" w:rsidRDefault="00B1557E" w:rsidP="0080074D">
            <w:pPr>
              <w:pStyle w:val="BodyText"/>
              <w:spacing w:before="120"/>
              <w:rPr>
                <w:sz w:val="18"/>
                <w:szCs w:val="18"/>
              </w:rPr>
            </w:pPr>
            <w:r>
              <w:rPr>
                <w:sz w:val="18"/>
                <w:szCs w:val="18"/>
              </w:rPr>
              <w:t>C</w:t>
            </w:r>
            <w:r w:rsidRPr="005C2382">
              <w:rPr>
                <w:sz w:val="18"/>
                <w:szCs w:val="18"/>
              </w:rPr>
              <w:t>ommercial</w:t>
            </w:r>
          </w:p>
        </w:tc>
        <w:tc>
          <w:tcPr>
            <w:tcW w:w="2304" w:type="dxa"/>
            <w:vAlign w:val="center"/>
          </w:tcPr>
          <w:p w14:paraId="4BD9FBEB" w14:textId="77777777" w:rsidR="00B1557E" w:rsidRPr="005C2382" w:rsidRDefault="00B1557E" w:rsidP="0080074D">
            <w:pPr>
              <w:pStyle w:val="BodyText"/>
              <w:spacing w:before="120"/>
              <w:rPr>
                <w:sz w:val="18"/>
                <w:szCs w:val="18"/>
              </w:rPr>
            </w:pPr>
            <w:r>
              <w:rPr>
                <w:sz w:val="18"/>
                <w:szCs w:val="18"/>
              </w:rPr>
              <w:t>T</w:t>
            </w:r>
            <w:r w:rsidRPr="005C2382">
              <w:rPr>
                <w:sz w:val="18"/>
                <w:szCs w:val="18"/>
              </w:rPr>
              <w:t>echnological</w:t>
            </w:r>
          </w:p>
        </w:tc>
      </w:tr>
      <w:tr w:rsidR="00B1557E" w:rsidRPr="005C2382" w14:paraId="62F2B199" w14:textId="77777777" w:rsidTr="0080074D">
        <w:tc>
          <w:tcPr>
            <w:tcW w:w="2303" w:type="dxa"/>
            <w:vAlign w:val="center"/>
          </w:tcPr>
          <w:p w14:paraId="612416AA" w14:textId="77777777" w:rsidR="00B1557E" w:rsidRPr="005C2382" w:rsidRDefault="00B1557E" w:rsidP="0080074D">
            <w:pPr>
              <w:pStyle w:val="BodyText"/>
              <w:spacing w:before="120"/>
              <w:rPr>
                <w:sz w:val="18"/>
                <w:szCs w:val="18"/>
              </w:rPr>
            </w:pPr>
            <w:r>
              <w:rPr>
                <w:sz w:val="18"/>
                <w:szCs w:val="18"/>
              </w:rPr>
              <w:t>R</w:t>
            </w:r>
            <w:r w:rsidRPr="005C2382">
              <w:rPr>
                <w:sz w:val="18"/>
                <w:szCs w:val="18"/>
              </w:rPr>
              <w:t>eputational</w:t>
            </w:r>
          </w:p>
        </w:tc>
        <w:tc>
          <w:tcPr>
            <w:tcW w:w="2304" w:type="dxa"/>
            <w:vAlign w:val="center"/>
          </w:tcPr>
          <w:p w14:paraId="40866587" w14:textId="77777777" w:rsidR="00B1557E" w:rsidRPr="005C2382" w:rsidRDefault="00B1557E" w:rsidP="0080074D">
            <w:pPr>
              <w:pStyle w:val="BodyText"/>
              <w:spacing w:before="120"/>
              <w:rPr>
                <w:sz w:val="18"/>
                <w:szCs w:val="18"/>
              </w:rPr>
            </w:pPr>
            <w:r>
              <w:rPr>
                <w:sz w:val="18"/>
                <w:szCs w:val="18"/>
              </w:rPr>
              <w:t>E</w:t>
            </w:r>
            <w:r w:rsidRPr="005C2382">
              <w:rPr>
                <w:sz w:val="18"/>
                <w:szCs w:val="18"/>
              </w:rPr>
              <w:t>conomic</w:t>
            </w:r>
          </w:p>
        </w:tc>
        <w:tc>
          <w:tcPr>
            <w:tcW w:w="2303" w:type="dxa"/>
            <w:vAlign w:val="center"/>
          </w:tcPr>
          <w:p w14:paraId="7EF1C9DA" w14:textId="77777777" w:rsidR="00B1557E" w:rsidRPr="005C2382" w:rsidRDefault="00B1557E" w:rsidP="0080074D">
            <w:pPr>
              <w:pStyle w:val="BodyText"/>
              <w:spacing w:before="120"/>
              <w:rPr>
                <w:sz w:val="18"/>
                <w:szCs w:val="18"/>
              </w:rPr>
            </w:pPr>
            <w:r>
              <w:rPr>
                <w:sz w:val="18"/>
                <w:szCs w:val="18"/>
              </w:rPr>
              <w:t>I</w:t>
            </w:r>
            <w:r w:rsidRPr="005C2382">
              <w:rPr>
                <w:sz w:val="18"/>
                <w:szCs w:val="18"/>
              </w:rPr>
              <w:t>nformational</w:t>
            </w:r>
          </w:p>
        </w:tc>
        <w:tc>
          <w:tcPr>
            <w:tcW w:w="2304" w:type="dxa"/>
            <w:vAlign w:val="center"/>
          </w:tcPr>
          <w:p w14:paraId="1CD999EC" w14:textId="77777777" w:rsidR="00B1557E" w:rsidRPr="005C2382" w:rsidRDefault="00B1557E" w:rsidP="0080074D">
            <w:pPr>
              <w:pStyle w:val="BodyText"/>
              <w:spacing w:before="120"/>
              <w:rPr>
                <w:sz w:val="18"/>
                <w:szCs w:val="18"/>
              </w:rPr>
            </w:pPr>
            <w:r>
              <w:rPr>
                <w:sz w:val="18"/>
                <w:szCs w:val="18"/>
              </w:rPr>
              <w:t>F</w:t>
            </w:r>
            <w:r w:rsidRPr="005C2382">
              <w:rPr>
                <w:sz w:val="18"/>
                <w:szCs w:val="18"/>
              </w:rPr>
              <w:t>acilities</w:t>
            </w:r>
          </w:p>
        </w:tc>
      </w:tr>
      <w:tr w:rsidR="00B1557E" w:rsidRPr="005C2382" w14:paraId="557B36C6" w14:textId="77777777" w:rsidTr="0080074D">
        <w:trPr>
          <w:trHeight w:val="175"/>
        </w:trPr>
        <w:tc>
          <w:tcPr>
            <w:tcW w:w="2303" w:type="dxa"/>
            <w:vAlign w:val="center"/>
          </w:tcPr>
          <w:p w14:paraId="139423A2" w14:textId="77777777" w:rsidR="00B1557E" w:rsidRPr="005C2382" w:rsidRDefault="00B1557E" w:rsidP="0080074D">
            <w:pPr>
              <w:pStyle w:val="BodyText"/>
              <w:spacing w:before="120"/>
              <w:rPr>
                <w:sz w:val="18"/>
                <w:szCs w:val="18"/>
              </w:rPr>
            </w:pPr>
            <w:r>
              <w:rPr>
                <w:sz w:val="18"/>
                <w:szCs w:val="18"/>
              </w:rPr>
              <w:t>T</w:t>
            </w:r>
            <w:r w:rsidRPr="005C2382">
              <w:rPr>
                <w:sz w:val="18"/>
                <w:szCs w:val="18"/>
              </w:rPr>
              <w:t>arget audience</w:t>
            </w:r>
          </w:p>
        </w:tc>
        <w:tc>
          <w:tcPr>
            <w:tcW w:w="2304" w:type="dxa"/>
            <w:vAlign w:val="center"/>
          </w:tcPr>
          <w:p w14:paraId="3527CAA7" w14:textId="77777777" w:rsidR="00B1557E" w:rsidRPr="005C2382" w:rsidRDefault="00B1557E" w:rsidP="0080074D">
            <w:pPr>
              <w:pStyle w:val="BodyText"/>
              <w:spacing w:before="120"/>
              <w:rPr>
                <w:sz w:val="18"/>
                <w:szCs w:val="18"/>
              </w:rPr>
            </w:pPr>
            <w:r>
              <w:rPr>
                <w:sz w:val="18"/>
                <w:szCs w:val="18"/>
              </w:rPr>
              <w:t>R</w:t>
            </w:r>
            <w:r w:rsidRPr="005C2382">
              <w:rPr>
                <w:sz w:val="18"/>
                <w:szCs w:val="18"/>
              </w:rPr>
              <w:t>elationship</w:t>
            </w:r>
          </w:p>
        </w:tc>
        <w:tc>
          <w:tcPr>
            <w:tcW w:w="2303" w:type="dxa"/>
            <w:vAlign w:val="center"/>
          </w:tcPr>
          <w:p w14:paraId="52964979" w14:textId="77777777" w:rsidR="00B1557E" w:rsidRPr="005C2382" w:rsidRDefault="00B1557E" w:rsidP="0080074D">
            <w:pPr>
              <w:pStyle w:val="BodyText"/>
              <w:spacing w:before="120"/>
              <w:rPr>
                <w:sz w:val="18"/>
                <w:szCs w:val="18"/>
              </w:rPr>
            </w:pPr>
            <w:r>
              <w:rPr>
                <w:sz w:val="18"/>
                <w:szCs w:val="18"/>
              </w:rPr>
              <w:t>D</w:t>
            </w:r>
            <w:r w:rsidRPr="005C2382">
              <w:rPr>
                <w:sz w:val="18"/>
                <w:szCs w:val="18"/>
              </w:rPr>
              <w:t>ependency</w:t>
            </w:r>
          </w:p>
        </w:tc>
        <w:tc>
          <w:tcPr>
            <w:tcW w:w="2304" w:type="dxa"/>
            <w:vAlign w:val="center"/>
          </w:tcPr>
          <w:p w14:paraId="6A8D9ADE" w14:textId="77777777" w:rsidR="00B1557E" w:rsidRPr="005C2382" w:rsidRDefault="00B1557E" w:rsidP="0080074D">
            <w:pPr>
              <w:pStyle w:val="BodyText"/>
              <w:spacing w:before="120"/>
              <w:rPr>
                <w:sz w:val="18"/>
                <w:szCs w:val="18"/>
              </w:rPr>
            </w:pPr>
            <w:r>
              <w:rPr>
                <w:sz w:val="18"/>
                <w:szCs w:val="18"/>
              </w:rPr>
              <w:t>P</w:t>
            </w:r>
            <w:r w:rsidRPr="005C2382">
              <w:rPr>
                <w:sz w:val="18"/>
                <w:szCs w:val="18"/>
              </w:rPr>
              <w:t>olitical</w:t>
            </w:r>
          </w:p>
        </w:tc>
      </w:tr>
    </w:tbl>
    <w:p w14:paraId="72F13AFE" w14:textId="77777777" w:rsidR="00B1557E" w:rsidRPr="005C2382" w:rsidRDefault="00B1557E" w:rsidP="00B1557E">
      <w:pPr>
        <w:pStyle w:val="Heading3"/>
      </w:pPr>
      <w:r>
        <w:t xml:space="preserve">2. </w:t>
      </w:r>
      <w:r w:rsidRPr="005C2382">
        <w:t xml:space="preserve">Cause/source identification – when, </w:t>
      </w:r>
      <w:proofErr w:type="gramStart"/>
      <w:r w:rsidRPr="005C2382">
        <w:t>where,</w:t>
      </w:r>
      <w:proofErr w:type="gramEnd"/>
      <w:r w:rsidRPr="005C2382">
        <w:t xml:space="preserve"> why and how could the risk event happen?</w:t>
      </w:r>
    </w:p>
    <w:p w14:paraId="2B712626" w14:textId="77777777" w:rsidR="00B1557E" w:rsidRDefault="00B1557E" w:rsidP="00B1557E">
      <w:pPr>
        <w:pStyle w:val="BodyText"/>
      </w:pPr>
      <w:r w:rsidRPr="005C2382">
        <w:t>Identify the situation that would lead to the identified risk event occurring. How could it happen? What would cause it? There may be multiple causes/sources for a specific risk. They should be listed separately as they may require different controls. This step is critical to identifying possible risk treatment options.</w:t>
      </w:r>
    </w:p>
    <w:p w14:paraId="2ED14DA8" w14:textId="77777777" w:rsidR="00B1557E" w:rsidRPr="005C2382" w:rsidRDefault="00B1557E" w:rsidP="00B1557E">
      <w:pPr>
        <w:pStyle w:val="Heading3"/>
      </w:pPr>
      <w:r>
        <w:t>3. Risk i</w:t>
      </w:r>
      <w:r w:rsidRPr="005C2382">
        <w:t xml:space="preserve">mpact identification – how would the risk impact on project delivery </w:t>
      </w:r>
      <w:r>
        <w:br/>
      </w:r>
      <w:r w:rsidRPr="005C2382">
        <w:t>and what is the consequence level?</w:t>
      </w:r>
    </w:p>
    <w:p w14:paraId="2E9CF54F" w14:textId="77777777" w:rsidR="00B1557E" w:rsidRPr="005C2382" w:rsidRDefault="00B1557E" w:rsidP="00B1557E">
      <w:pPr>
        <w:pStyle w:val="BodyText"/>
      </w:pPr>
      <w:r w:rsidRPr="005C2382">
        <w:t>Provide a brief description of how the identified risk would impact on the project. For example:</w:t>
      </w:r>
    </w:p>
    <w:p w14:paraId="567B91EB" w14:textId="77777777" w:rsidR="00B1557E" w:rsidRPr="005C2382" w:rsidRDefault="00B1557E" w:rsidP="00B1557E">
      <w:pPr>
        <w:pStyle w:val="BodyText"/>
        <w:numPr>
          <w:ilvl w:val="0"/>
          <w:numId w:val="19"/>
        </w:numPr>
        <w:spacing w:after="120"/>
        <w:ind w:left="284" w:hanging="284"/>
      </w:pPr>
      <w:r w:rsidRPr="005C2382">
        <w:t>Prevent (delivery of/conduct of/some aspect of the project)</w:t>
      </w:r>
    </w:p>
    <w:p w14:paraId="5D99C361" w14:textId="77777777" w:rsidR="00B1557E" w:rsidRPr="005C2382" w:rsidRDefault="00B1557E" w:rsidP="00B1557E">
      <w:pPr>
        <w:pStyle w:val="BodyText"/>
        <w:numPr>
          <w:ilvl w:val="0"/>
          <w:numId w:val="19"/>
        </w:numPr>
        <w:spacing w:after="120"/>
        <w:ind w:left="284" w:hanging="284"/>
      </w:pPr>
      <w:r w:rsidRPr="005C2382">
        <w:t xml:space="preserve">Delay (increased time to completion or </w:t>
      </w:r>
      <w:proofErr w:type="spellStart"/>
      <w:r w:rsidRPr="005C2382">
        <w:t>realisation</w:t>
      </w:r>
      <w:proofErr w:type="spellEnd"/>
      <w:r w:rsidRPr="005C2382">
        <w:t xml:space="preserve"> of outcomes)</w:t>
      </w:r>
    </w:p>
    <w:p w14:paraId="6EE9465D" w14:textId="77777777" w:rsidR="00B1557E" w:rsidRDefault="00B1557E" w:rsidP="00B1557E">
      <w:pPr>
        <w:pStyle w:val="BodyText"/>
        <w:numPr>
          <w:ilvl w:val="0"/>
          <w:numId w:val="19"/>
        </w:numPr>
        <w:spacing w:after="120"/>
        <w:ind w:left="284" w:hanging="284"/>
      </w:pPr>
      <w:r w:rsidRPr="005C2382">
        <w:t xml:space="preserve">Degrade/decrease (some process, output and/or outcomes of the project or image of the </w:t>
      </w:r>
      <w:proofErr w:type="spellStart"/>
      <w:r w:rsidRPr="005C2382">
        <w:t>organisation</w:t>
      </w:r>
      <w:proofErr w:type="spellEnd"/>
      <w:r w:rsidRPr="005C2382">
        <w:t>(s) involved).</w:t>
      </w:r>
    </w:p>
    <w:p w14:paraId="063D4DBB" w14:textId="77777777" w:rsidR="00B1557E" w:rsidRPr="0049095D" w:rsidRDefault="00B1557E" w:rsidP="00B1557E">
      <w:pPr>
        <w:pStyle w:val="Heading3"/>
      </w:pPr>
      <w:r>
        <w:t xml:space="preserve">4. </w:t>
      </w:r>
      <w:r w:rsidRPr="0049095D">
        <w:t xml:space="preserve">Risk treatment options – what controls are in place, or will be in place, </w:t>
      </w:r>
      <w:r>
        <w:br/>
      </w:r>
      <w:r w:rsidRPr="0049095D">
        <w:t>to manage the risk?</w:t>
      </w:r>
    </w:p>
    <w:p w14:paraId="78DBC0CB" w14:textId="77777777" w:rsidR="00B1557E" w:rsidRPr="00276449" w:rsidRDefault="00B1557E" w:rsidP="00B1557E">
      <w:pPr>
        <w:pStyle w:val="BodyText"/>
      </w:pPr>
      <w:r w:rsidRPr="00276449">
        <w:t>If the level of an identified risk is above an acceptable threshold, risk mitigation/management actions must be identified. The actions will reduce the negative consequences or likelihood associated with the identified risk (or both). If the level of risk is below an acceptable threshold, no actions may be required (risk acceptance).</w:t>
      </w:r>
    </w:p>
    <w:p w14:paraId="21801EFD" w14:textId="77777777" w:rsidR="00B1557E" w:rsidRDefault="00B1557E" w:rsidP="00B1557E">
      <w:pPr>
        <w:widowControl/>
        <w:spacing w:after="200" w:line="276" w:lineRule="auto"/>
        <w:rPr>
          <w:rFonts w:eastAsiaTheme="majorEastAsia" w:cstheme="majorBidi"/>
          <w:b/>
          <w:bCs/>
          <w:color w:val="8EBE3F" w:themeColor="accent4"/>
          <w:sz w:val="24"/>
          <w:szCs w:val="20"/>
        </w:rPr>
      </w:pPr>
      <w:r>
        <w:br w:type="page"/>
      </w:r>
    </w:p>
    <w:p w14:paraId="4B319179" w14:textId="77777777" w:rsidR="00B1557E" w:rsidRPr="00D64579" w:rsidRDefault="00B1557E" w:rsidP="00B1557E">
      <w:pPr>
        <w:pStyle w:val="Heading3"/>
      </w:pPr>
      <w:r w:rsidRPr="00D64579">
        <w:lastRenderedPageBreak/>
        <w:t xml:space="preserve">5. Risk likelihood identification – what is the frequency or probability of the </w:t>
      </w:r>
      <w:r>
        <w:br/>
      </w:r>
      <w:r w:rsidRPr="00D64579">
        <w:t>risk occurring?</w:t>
      </w:r>
    </w:p>
    <w:p w14:paraId="47A6A653" w14:textId="77777777" w:rsidR="00B1557E" w:rsidRDefault="00B1557E" w:rsidP="00B1557E">
      <w:pPr>
        <w:pStyle w:val="BodyText"/>
      </w:pPr>
      <w:r w:rsidRPr="00276449">
        <w:t xml:space="preserve">The scale of frequency or probability of the identified risk occurring will depend on the nature of the risk causes relative to the project. The scale used must be appropriate for the specific project and activities. </w:t>
      </w:r>
      <w:r>
        <w:t xml:space="preserve">Refer to </w:t>
      </w:r>
      <w:r w:rsidRPr="00D64579">
        <w:rPr>
          <w:i/>
        </w:rPr>
        <w:t>Table 2. Risk likelihood scale</w:t>
      </w:r>
      <w:r>
        <w:t xml:space="preserve"> for details.</w:t>
      </w:r>
    </w:p>
    <w:p w14:paraId="5F47900C" w14:textId="77777777" w:rsidR="00B1557E" w:rsidRPr="003720C3" w:rsidRDefault="00B1557E" w:rsidP="00B1557E">
      <w:pPr>
        <w:pStyle w:val="Tableheading"/>
        <w:spacing w:before="240" w:after="120"/>
      </w:pPr>
      <w:r>
        <w:t xml:space="preserve">Table 2. </w:t>
      </w:r>
      <w:r w:rsidRPr="003720C3">
        <w:t xml:space="preserve">Risk </w:t>
      </w:r>
      <w:r>
        <w:t>l</w:t>
      </w:r>
      <w:r w:rsidRPr="003720C3">
        <w:t xml:space="preserve">ikelihood </w:t>
      </w:r>
      <w:r>
        <w:t>s</w:t>
      </w:r>
      <w:r w:rsidRPr="003720C3">
        <w:t>cale</w:t>
      </w:r>
    </w:p>
    <w:tbl>
      <w:tblPr>
        <w:tblStyle w:val="LightList-Accent4"/>
        <w:tblW w:w="9248" w:type="dxa"/>
        <w:tblInd w:w="108" w:type="dxa"/>
        <w:tblLook w:val="04A0" w:firstRow="1" w:lastRow="0" w:firstColumn="1" w:lastColumn="0" w:noHBand="0" w:noVBand="1"/>
      </w:tblPr>
      <w:tblGrid>
        <w:gridCol w:w="2268"/>
        <w:gridCol w:w="6980"/>
      </w:tblGrid>
      <w:tr w:rsidR="00B1557E" w:rsidRPr="008D5D8E" w14:paraId="72126E11" w14:textId="77777777" w:rsidTr="0080074D">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2268" w:type="dxa"/>
          </w:tcPr>
          <w:p w14:paraId="576E0AA7" w14:textId="77777777" w:rsidR="00B1557E" w:rsidRPr="008D5D8E" w:rsidRDefault="00B1557E" w:rsidP="0080074D">
            <w:pPr>
              <w:pStyle w:val="BodyText"/>
              <w:spacing w:before="120"/>
            </w:pPr>
            <w:r w:rsidRPr="008D5D8E">
              <w:t>Descriptor</w:t>
            </w:r>
          </w:p>
        </w:tc>
        <w:tc>
          <w:tcPr>
            <w:tcW w:w="6980" w:type="dxa"/>
          </w:tcPr>
          <w:p w14:paraId="339B90E5" w14:textId="77777777" w:rsidR="00B1557E" w:rsidRPr="008D5D8E" w:rsidRDefault="00B1557E" w:rsidP="0080074D">
            <w:pPr>
              <w:pStyle w:val="BodyText"/>
              <w:spacing w:before="120"/>
              <w:cnfStyle w:val="100000000000" w:firstRow="1" w:lastRow="0" w:firstColumn="0" w:lastColumn="0" w:oddVBand="0" w:evenVBand="0" w:oddHBand="0" w:evenHBand="0" w:firstRowFirstColumn="0" w:firstRowLastColumn="0" w:lastRowFirstColumn="0" w:lastRowLastColumn="0"/>
            </w:pPr>
            <w:r w:rsidRPr="008D5D8E">
              <w:t>Definition</w:t>
            </w:r>
          </w:p>
        </w:tc>
      </w:tr>
      <w:tr w:rsidR="00B1557E" w:rsidRPr="008D5D8E" w14:paraId="0DB08F8D" w14:textId="77777777" w:rsidTr="00800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81569F4" w14:textId="77777777" w:rsidR="00B1557E" w:rsidRPr="00D64579" w:rsidRDefault="00B1557E" w:rsidP="0080074D">
            <w:pPr>
              <w:pStyle w:val="BodyText"/>
              <w:spacing w:before="120"/>
            </w:pPr>
            <w:r w:rsidRPr="00D64579">
              <w:t>Remote</w:t>
            </w:r>
          </w:p>
        </w:tc>
        <w:tc>
          <w:tcPr>
            <w:tcW w:w="6980" w:type="dxa"/>
          </w:tcPr>
          <w:p w14:paraId="788E7F24" w14:textId="77777777" w:rsidR="00B1557E" w:rsidRPr="00D64579" w:rsidRDefault="00B1557E" w:rsidP="0080074D">
            <w:pPr>
              <w:pStyle w:val="BodyText"/>
              <w:spacing w:before="120"/>
              <w:cnfStyle w:val="000000100000" w:firstRow="0" w:lastRow="0" w:firstColumn="0" w:lastColumn="0" w:oddVBand="0" w:evenVBand="0" w:oddHBand="1" w:evenHBand="0" w:firstRowFirstColumn="0" w:firstRowLastColumn="0" w:lastRowFirstColumn="0" w:lastRowLastColumn="0"/>
            </w:pPr>
            <w:r w:rsidRPr="00D64579">
              <w:t xml:space="preserve">May occur only in exceptional circumstances during the project; </w:t>
            </w:r>
            <w:r>
              <w:br/>
            </w:r>
            <w:r w:rsidRPr="00D64579">
              <w:t>&lt; 10% probability</w:t>
            </w:r>
          </w:p>
        </w:tc>
      </w:tr>
      <w:tr w:rsidR="00B1557E" w:rsidRPr="008D5D8E" w14:paraId="785A88AC" w14:textId="77777777" w:rsidTr="0080074D">
        <w:tc>
          <w:tcPr>
            <w:cnfStyle w:val="001000000000" w:firstRow="0" w:lastRow="0" w:firstColumn="1" w:lastColumn="0" w:oddVBand="0" w:evenVBand="0" w:oddHBand="0" w:evenHBand="0" w:firstRowFirstColumn="0" w:firstRowLastColumn="0" w:lastRowFirstColumn="0" w:lastRowLastColumn="0"/>
            <w:tcW w:w="2268" w:type="dxa"/>
          </w:tcPr>
          <w:p w14:paraId="497FD749" w14:textId="77777777" w:rsidR="00B1557E" w:rsidRPr="00D64579" w:rsidRDefault="00B1557E" w:rsidP="0080074D">
            <w:pPr>
              <w:pStyle w:val="BodyText"/>
              <w:spacing w:before="120"/>
            </w:pPr>
            <w:r w:rsidRPr="00D64579">
              <w:t>Unlikely</w:t>
            </w:r>
          </w:p>
        </w:tc>
        <w:tc>
          <w:tcPr>
            <w:tcW w:w="6980" w:type="dxa"/>
          </w:tcPr>
          <w:p w14:paraId="4872D4CD" w14:textId="77777777" w:rsidR="00B1557E" w:rsidRPr="00D64579" w:rsidRDefault="00B1557E" w:rsidP="0080074D">
            <w:pPr>
              <w:pStyle w:val="BodyText"/>
              <w:spacing w:before="120"/>
              <w:cnfStyle w:val="000000000000" w:firstRow="0" w:lastRow="0" w:firstColumn="0" w:lastColumn="0" w:oddVBand="0" w:evenVBand="0" w:oddHBand="0" w:evenHBand="0" w:firstRowFirstColumn="0" w:firstRowLastColumn="0" w:lastRowFirstColumn="0" w:lastRowLastColumn="0"/>
            </w:pPr>
            <w:r w:rsidRPr="00D64579">
              <w:t>Could occur in some circumstances during the project;</w:t>
            </w:r>
            <w:r>
              <w:br/>
            </w:r>
            <w:r w:rsidRPr="00D64579">
              <w:t>11</w:t>
            </w:r>
            <w:r>
              <w:t>-</w:t>
            </w:r>
            <w:r w:rsidRPr="00D64579">
              <w:t>20% probability</w:t>
            </w:r>
          </w:p>
        </w:tc>
      </w:tr>
      <w:tr w:rsidR="00B1557E" w:rsidRPr="008D5D8E" w14:paraId="410FA642" w14:textId="77777777" w:rsidTr="00800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43A2446" w14:textId="77777777" w:rsidR="00B1557E" w:rsidRPr="00D64579" w:rsidRDefault="00B1557E" w:rsidP="0080074D">
            <w:pPr>
              <w:pStyle w:val="BodyText"/>
              <w:spacing w:before="120"/>
            </w:pPr>
            <w:r w:rsidRPr="00D64579">
              <w:t>Possible</w:t>
            </w:r>
          </w:p>
        </w:tc>
        <w:tc>
          <w:tcPr>
            <w:tcW w:w="6980" w:type="dxa"/>
          </w:tcPr>
          <w:p w14:paraId="058E5997" w14:textId="77777777" w:rsidR="00B1557E" w:rsidRPr="00D64579" w:rsidRDefault="00B1557E" w:rsidP="0080074D">
            <w:pPr>
              <w:pStyle w:val="BodyText"/>
              <w:spacing w:before="120"/>
              <w:cnfStyle w:val="000000100000" w:firstRow="0" w:lastRow="0" w:firstColumn="0" w:lastColumn="0" w:oddVBand="0" w:evenVBand="0" w:oddHBand="1" w:evenHBand="0" w:firstRowFirstColumn="0" w:firstRowLastColumn="0" w:lastRowFirstColumn="0" w:lastRowLastColumn="0"/>
            </w:pPr>
            <w:r w:rsidRPr="00D64579">
              <w:t>Should occur at some time during the project;</w:t>
            </w:r>
            <w:r>
              <w:br/>
            </w:r>
            <w:r w:rsidRPr="00D64579">
              <w:t>21</w:t>
            </w:r>
            <w:r>
              <w:t>-</w:t>
            </w:r>
            <w:r w:rsidRPr="00D64579">
              <w:t xml:space="preserve"> 50% probability</w:t>
            </w:r>
          </w:p>
        </w:tc>
      </w:tr>
      <w:tr w:rsidR="00B1557E" w:rsidRPr="008D5D8E" w14:paraId="5D9C19F2" w14:textId="77777777" w:rsidTr="0080074D">
        <w:tc>
          <w:tcPr>
            <w:cnfStyle w:val="001000000000" w:firstRow="0" w:lastRow="0" w:firstColumn="1" w:lastColumn="0" w:oddVBand="0" w:evenVBand="0" w:oddHBand="0" w:evenHBand="0" w:firstRowFirstColumn="0" w:firstRowLastColumn="0" w:lastRowFirstColumn="0" w:lastRowLastColumn="0"/>
            <w:tcW w:w="2268" w:type="dxa"/>
          </w:tcPr>
          <w:p w14:paraId="106A18DB" w14:textId="77777777" w:rsidR="00B1557E" w:rsidRPr="00D64579" w:rsidRDefault="00B1557E" w:rsidP="0080074D">
            <w:pPr>
              <w:pStyle w:val="BodyText"/>
              <w:spacing w:before="120"/>
            </w:pPr>
            <w:r w:rsidRPr="00D64579">
              <w:t>Likely</w:t>
            </w:r>
          </w:p>
        </w:tc>
        <w:tc>
          <w:tcPr>
            <w:tcW w:w="6980" w:type="dxa"/>
          </w:tcPr>
          <w:p w14:paraId="51484C18" w14:textId="77777777" w:rsidR="00B1557E" w:rsidRPr="00D64579" w:rsidRDefault="00B1557E" w:rsidP="0080074D">
            <w:pPr>
              <w:pStyle w:val="BodyText"/>
              <w:spacing w:before="120"/>
              <w:cnfStyle w:val="000000000000" w:firstRow="0" w:lastRow="0" w:firstColumn="0" w:lastColumn="0" w:oddVBand="0" w:evenVBand="0" w:oddHBand="0" w:evenHBand="0" w:firstRowFirstColumn="0" w:firstRowLastColumn="0" w:lastRowFirstColumn="0" w:lastRowLastColumn="0"/>
            </w:pPr>
            <w:r w:rsidRPr="00D64579">
              <w:t>Will probably occur in most circumstances during the project;</w:t>
            </w:r>
            <w:r>
              <w:br/>
            </w:r>
            <w:r w:rsidRPr="00D64579">
              <w:t>51</w:t>
            </w:r>
            <w:r>
              <w:t>-</w:t>
            </w:r>
            <w:r w:rsidRPr="00D64579">
              <w:t>80% probability</w:t>
            </w:r>
          </w:p>
        </w:tc>
      </w:tr>
      <w:tr w:rsidR="00B1557E" w:rsidRPr="008D5D8E" w14:paraId="3EC5DB37" w14:textId="77777777" w:rsidTr="00800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89C41F7" w14:textId="77777777" w:rsidR="00B1557E" w:rsidRPr="00D64579" w:rsidRDefault="00B1557E" w:rsidP="0080074D">
            <w:pPr>
              <w:pStyle w:val="BodyText"/>
              <w:spacing w:before="120"/>
            </w:pPr>
            <w:r w:rsidRPr="00D64579">
              <w:t>Almost certain</w:t>
            </w:r>
          </w:p>
        </w:tc>
        <w:tc>
          <w:tcPr>
            <w:tcW w:w="6980" w:type="dxa"/>
          </w:tcPr>
          <w:p w14:paraId="2D9B6D89" w14:textId="77777777" w:rsidR="00B1557E" w:rsidRPr="00D64579" w:rsidRDefault="00B1557E" w:rsidP="0080074D">
            <w:pPr>
              <w:pStyle w:val="BodyText"/>
              <w:spacing w:before="120"/>
              <w:cnfStyle w:val="000000100000" w:firstRow="0" w:lastRow="0" w:firstColumn="0" w:lastColumn="0" w:oddVBand="0" w:evenVBand="0" w:oddHBand="1" w:evenHBand="0" w:firstRowFirstColumn="0" w:firstRowLastColumn="0" w:lastRowFirstColumn="0" w:lastRowLastColumn="0"/>
            </w:pPr>
            <w:r w:rsidRPr="00D64579">
              <w:t xml:space="preserve">Expected to occur in most circumstances during the project; </w:t>
            </w:r>
            <w:r>
              <w:br/>
            </w:r>
            <w:r w:rsidRPr="00D64579">
              <w:t>&gt; 80% probability</w:t>
            </w:r>
          </w:p>
        </w:tc>
      </w:tr>
    </w:tbl>
    <w:p w14:paraId="47779A88" w14:textId="77777777" w:rsidR="00B1557E" w:rsidRDefault="00B1557E" w:rsidP="00B1557E">
      <w:pPr>
        <w:pStyle w:val="Heading3"/>
      </w:pPr>
      <w:r>
        <w:t>6. Risk c</w:t>
      </w:r>
      <w:r w:rsidRPr="005848F1">
        <w:t xml:space="preserve">onsequence </w:t>
      </w:r>
      <w:r>
        <w:t xml:space="preserve">– </w:t>
      </w:r>
      <w:r w:rsidRPr="005C2382">
        <w:t>Identify the scale of the consequen</w:t>
      </w:r>
      <w:r>
        <w:t>ce of the risk event occurring</w:t>
      </w:r>
    </w:p>
    <w:p w14:paraId="52702D2B" w14:textId="77777777" w:rsidR="00B1557E" w:rsidRDefault="00B1557E" w:rsidP="00B1557E">
      <w:pPr>
        <w:pStyle w:val="BodyText"/>
        <w:spacing w:before="120"/>
      </w:pPr>
      <w:r w:rsidRPr="005C2382">
        <w:t xml:space="preserve">Consequence and likelihood tables </w:t>
      </w:r>
      <w:r>
        <w:t>(</w:t>
      </w:r>
      <w:r w:rsidRPr="006B3705">
        <w:rPr>
          <w:i/>
        </w:rPr>
        <w:t>Table 3. Risk consequence scale</w:t>
      </w:r>
      <w:r>
        <w:t xml:space="preserve">) </w:t>
      </w:r>
      <w:r w:rsidRPr="005C2382">
        <w:t>are used to provide definitions for rating scales so there is a common understanding of their meaning; tables should be consistent with the context of the risk management activity</w:t>
      </w:r>
      <w:r w:rsidRPr="00276449">
        <w:rPr>
          <w:rStyle w:val="FootnoteReference"/>
          <w:rFonts w:ascii="Arial" w:hAnsi="Arial" w:cs="Arial"/>
          <w:sz w:val="20"/>
          <w:szCs w:val="20"/>
        </w:rPr>
        <w:footnoteReference w:id="3"/>
      </w:r>
      <w:r w:rsidRPr="00276449">
        <w:t xml:space="preserve">. An identified risk may have more than one </w:t>
      </w:r>
      <w:proofErr w:type="gramStart"/>
      <w:r w:rsidRPr="00276449">
        <w:t>impact</w:t>
      </w:r>
      <w:proofErr w:type="gramEnd"/>
      <w:r w:rsidRPr="00276449">
        <w:t xml:space="preserve"> and these should be listed separately. </w:t>
      </w:r>
    </w:p>
    <w:p w14:paraId="3481BBB0" w14:textId="77777777" w:rsidR="00B1557E" w:rsidRDefault="00B1557E" w:rsidP="00B1557E">
      <w:pPr>
        <w:widowControl/>
        <w:spacing w:after="200" w:line="276" w:lineRule="auto"/>
        <w:rPr>
          <w:rFonts w:eastAsiaTheme="minorEastAsia" w:cs="Times New Roman"/>
          <w:b/>
          <w:bCs/>
          <w:color w:val="00797B"/>
          <w:sz w:val="18"/>
          <w:szCs w:val="18"/>
          <w:lang w:val="en-AU"/>
        </w:rPr>
      </w:pPr>
      <w:r>
        <w:br w:type="page"/>
      </w:r>
    </w:p>
    <w:p w14:paraId="700A2C72" w14:textId="77777777" w:rsidR="00B1557E" w:rsidRPr="003720C3" w:rsidRDefault="00B1557E" w:rsidP="00B1557E">
      <w:pPr>
        <w:pStyle w:val="Tableheading"/>
        <w:spacing w:before="240" w:after="120"/>
      </w:pPr>
      <w:r>
        <w:lastRenderedPageBreak/>
        <w:t xml:space="preserve">Table 3. </w:t>
      </w:r>
      <w:r w:rsidRPr="003720C3">
        <w:t xml:space="preserve">Risk </w:t>
      </w:r>
      <w:r>
        <w:t>c</w:t>
      </w:r>
      <w:r w:rsidRPr="003720C3">
        <w:t xml:space="preserve">onsequence </w:t>
      </w:r>
      <w:r>
        <w:t>s</w:t>
      </w:r>
      <w:r w:rsidRPr="003720C3">
        <w:t>cale</w:t>
      </w:r>
    </w:p>
    <w:tbl>
      <w:tblPr>
        <w:tblStyle w:val="LightList-Accent4"/>
        <w:tblW w:w="9106" w:type="dxa"/>
        <w:tblInd w:w="108" w:type="dxa"/>
        <w:tblLook w:val="04A0" w:firstRow="1" w:lastRow="0" w:firstColumn="1" w:lastColumn="0" w:noHBand="0" w:noVBand="1"/>
      </w:tblPr>
      <w:tblGrid>
        <w:gridCol w:w="1485"/>
        <w:gridCol w:w="7621"/>
      </w:tblGrid>
      <w:tr w:rsidR="00B1557E" w:rsidRPr="008D5D8E" w14:paraId="07DEB94C" w14:textId="77777777" w:rsidTr="008007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14:paraId="515805A1" w14:textId="77777777" w:rsidR="00B1557E" w:rsidRPr="008D5D8E" w:rsidRDefault="00B1557E" w:rsidP="0080074D">
            <w:pPr>
              <w:pStyle w:val="BodyText"/>
              <w:spacing w:before="120"/>
            </w:pPr>
            <w:r w:rsidRPr="008D5D8E">
              <w:t>Descriptor</w:t>
            </w:r>
          </w:p>
        </w:tc>
        <w:tc>
          <w:tcPr>
            <w:tcW w:w="7621" w:type="dxa"/>
          </w:tcPr>
          <w:p w14:paraId="38DCC0D7" w14:textId="77777777" w:rsidR="00B1557E" w:rsidRPr="008D5D8E" w:rsidRDefault="00B1557E" w:rsidP="0080074D">
            <w:pPr>
              <w:pStyle w:val="BodyText"/>
              <w:spacing w:before="120"/>
              <w:cnfStyle w:val="100000000000" w:firstRow="1" w:lastRow="0" w:firstColumn="0" w:lastColumn="0" w:oddVBand="0" w:evenVBand="0" w:oddHBand="0" w:evenHBand="0" w:firstRowFirstColumn="0" w:firstRowLastColumn="0" w:lastRowFirstColumn="0" w:lastRowLastColumn="0"/>
            </w:pPr>
            <w:r w:rsidRPr="008D5D8E">
              <w:t>Definition</w:t>
            </w:r>
          </w:p>
        </w:tc>
      </w:tr>
      <w:tr w:rsidR="00B1557E" w:rsidRPr="008D5D8E" w14:paraId="36EF529E" w14:textId="77777777" w:rsidTr="00800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14:paraId="06774D23" w14:textId="77777777" w:rsidR="00B1557E" w:rsidRPr="006B3705" w:rsidRDefault="00B1557E" w:rsidP="0080074D">
            <w:pPr>
              <w:pStyle w:val="BodyText"/>
            </w:pPr>
            <w:r w:rsidRPr="006B3705">
              <w:t>Insignificant</w:t>
            </w:r>
          </w:p>
        </w:tc>
        <w:tc>
          <w:tcPr>
            <w:tcW w:w="7621" w:type="dxa"/>
          </w:tcPr>
          <w:p w14:paraId="29D6F7DB" w14:textId="77777777" w:rsidR="00B1557E" w:rsidRPr="006B3705" w:rsidRDefault="00B1557E" w:rsidP="0080074D">
            <w:pPr>
              <w:pStyle w:val="BodyText"/>
              <w:cnfStyle w:val="000000100000" w:firstRow="0" w:lastRow="0" w:firstColumn="0" w:lastColumn="0" w:oddVBand="0" w:evenVBand="0" w:oddHBand="1" w:evenHBand="0" w:firstRowFirstColumn="0" w:firstRowLastColumn="0" w:lastRowFirstColumn="0" w:lastRowLastColumn="0"/>
            </w:pPr>
            <w:r w:rsidRPr="006B3705">
              <w:t xml:space="preserve">All project outputs delivered, and outcomes achieved; No loss of reputation of </w:t>
            </w:r>
            <w:proofErr w:type="spellStart"/>
            <w:r w:rsidRPr="006B3705">
              <w:t>organisation</w:t>
            </w:r>
            <w:proofErr w:type="spellEnd"/>
            <w:r w:rsidRPr="006B3705">
              <w:t>/s; No loss of work time (</w:t>
            </w:r>
            <w:proofErr w:type="gramStart"/>
            <w:r w:rsidRPr="006B3705">
              <w:t>e.g.</w:t>
            </w:r>
            <w:proofErr w:type="gramEnd"/>
            <w:r w:rsidRPr="006B3705">
              <w:t xml:space="preserve"> due to availability of staff or weather interruptions); Minimal loss/damage to assets; Loss or impairment of a small amount of non-critical information</w:t>
            </w:r>
          </w:p>
        </w:tc>
      </w:tr>
      <w:tr w:rsidR="00B1557E" w:rsidRPr="008D5D8E" w14:paraId="38393610" w14:textId="77777777" w:rsidTr="0080074D">
        <w:tc>
          <w:tcPr>
            <w:cnfStyle w:val="001000000000" w:firstRow="0" w:lastRow="0" w:firstColumn="1" w:lastColumn="0" w:oddVBand="0" w:evenVBand="0" w:oddHBand="0" w:evenHBand="0" w:firstRowFirstColumn="0" w:firstRowLastColumn="0" w:lastRowFirstColumn="0" w:lastRowLastColumn="0"/>
            <w:tcW w:w="1485" w:type="dxa"/>
          </w:tcPr>
          <w:p w14:paraId="16414ADF" w14:textId="77777777" w:rsidR="00B1557E" w:rsidRPr="006B3705" w:rsidRDefault="00B1557E" w:rsidP="0080074D">
            <w:pPr>
              <w:pStyle w:val="BodyText"/>
            </w:pPr>
            <w:r w:rsidRPr="006B3705">
              <w:t>Minor</w:t>
            </w:r>
          </w:p>
        </w:tc>
        <w:tc>
          <w:tcPr>
            <w:tcW w:w="7621" w:type="dxa"/>
          </w:tcPr>
          <w:p w14:paraId="61E20DD3" w14:textId="77777777" w:rsidR="00B1557E" w:rsidRPr="006B3705" w:rsidRDefault="00B1557E" w:rsidP="0080074D">
            <w:pPr>
              <w:pStyle w:val="BodyText"/>
              <w:cnfStyle w:val="000000000000" w:firstRow="0" w:lastRow="0" w:firstColumn="0" w:lastColumn="0" w:oddVBand="0" w:evenVBand="0" w:oddHBand="0" w:evenHBand="0" w:firstRowFirstColumn="0" w:firstRowLastColumn="0" w:lastRowFirstColumn="0" w:lastRowLastColumn="0"/>
            </w:pPr>
            <w:r w:rsidRPr="006B3705">
              <w:t xml:space="preserve">Outputs delivered but some quality reduction; Some reputational damage to </w:t>
            </w:r>
            <w:proofErr w:type="spellStart"/>
            <w:r w:rsidRPr="006B3705">
              <w:t>organisation</w:t>
            </w:r>
            <w:proofErr w:type="spellEnd"/>
            <w:r w:rsidRPr="006B3705">
              <w:t>/s; Temporary loss of work time; Temporary corruption/loss of services/resources or non-critical information; Some loss of opportunity</w:t>
            </w:r>
          </w:p>
        </w:tc>
      </w:tr>
      <w:tr w:rsidR="00B1557E" w:rsidRPr="008D5D8E" w14:paraId="19FEBF6F" w14:textId="77777777" w:rsidTr="00800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14:paraId="05DBD88F" w14:textId="77777777" w:rsidR="00B1557E" w:rsidRPr="006B3705" w:rsidRDefault="00B1557E" w:rsidP="0080074D">
            <w:pPr>
              <w:pStyle w:val="BodyText"/>
            </w:pPr>
            <w:r w:rsidRPr="006B3705">
              <w:t>Moderate</w:t>
            </w:r>
          </w:p>
        </w:tc>
        <w:tc>
          <w:tcPr>
            <w:tcW w:w="7621" w:type="dxa"/>
          </w:tcPr>
          <w:p w14:paraId="5E0FAA22" w14:textId="77777777" w:rsidR="00B1557E" w:rsidRPr="006B3705" w:rsidRDefault="00B1557E" w:rsidP="0080074D">
            <w:pPr>
              <w:pStyle w:val="BodyText"/>
              <w:cnfStyle w:val="000000100000" w:firstRow="0" w:lastRow="0" w:firstColumn="0" w:lastColumn="0" w:oddVBand="0" w:evenVBand="0" w:oddHBand="1" w:evenHBand="0" w:firstRowFirstColumn="0" w:firstRowLastColumn="0" w:lastRowFirstColumn="0" w:lastRowLastColumn="0"/>
            </w:pPr>
            <w:r w:rsidRPr="006B3705">
              <w:t xml:space="preserve">Failure to deliver some non-key outputs and/or some quality reduction in some non-key outputs; Moderate reputational damage to </w:t>
            </w:r>
            <w:proofErr w:type="spellStart"/>
            <w:r w:rsidRPr="006B3705">
              <w:t>organisation</w:t>
            </w:r>
            <w:proofErr w:type="spellEnd"/>
            <w:r w:rsidRPr="006B3705">
              <w:t>/s; Medium-term loss of work time; Corruption/loss of non-critical information</w:t>
            </w:r>
            <w:r>
              <w:t>; Moderate loss of opportunity</w:t>
            </w:r>
          </w:p>
        </w:tc>
      </w:tr>
      <w:tr w:rsidR="00B1557E" w:rsidRPr="008D5D8E" w14:paraId="140706FA" w14:textId="77777777" w:rsidTr="0080074D">
        <w:tc>
          <w:tcPr>
            <w:cnfStyle w:val="001000000000" w:firstRow="0" w:lastRow="0" w:firstColumn="1" w:lastColumn="0" w:oddVBand="0" w:evenVBand="0" w:oddHBand="0" w:evenHBand="0" w:firstRowFirstColumn="0" w:firstRowLastColumn="0" w:lastRowFirstColumn="0" w:lastRowLastColumn="0"/>
            <w:tcW w:w="1485" w:type="dxa"/>
          </w:tcPr>
          <w:p w14:paraId="5D02BA13" w14:textId="77777777" w:rsidR="00B1557E" w:rsidRPr="006B3705" w:rsidRDefault="00B1557E" w:rsidP="0080074D">
            <w:pPr>
              <w:pStyle w:val="BodyText"/>
            </w:pPr>
            <w:r w:rsidRPr="006B3705">
              <w:t>Major</w:t>
            </w:r>
          </w:p>
        </w:tc>
        <w:tc>
          <w:tcPr>
            <w:tcW w:w="7621" w:type="dxa"/>
          </w:tcPr>
          <w:p w14:paraId="4CA93FF2" w14:textId="77777777" w:rsidR="00B1557E" w:rsidRPr="006B3705" w:rsidRDefault="00B1557E" w:rsidP="0080074D">
            <w:pPr>
              <w:pStyle w:val="BodyText"/>
              <w:cnfStyle w:val="000000000000" w:firstRow="0" w:lastRow="0" w:firstColumn="0" w:lastColumn="0" w:oddVBand="0" w:evenVBand="0" w:oddHBand="0" w:evenHBand="0" w:firstRowFirstColumn="0" w:firstRowLastColumn="0" w:lastRowFirstColumn="0" w:lastRowLastColumn="0"/>
            </w:pPr>
            <w:r w:rsidRPr="006B3705">
              <w:t xml:space="preserve">Failure to deliver most outputs or most key outputs; Significant reputational damage to </w:t>
            </w:r>
            <w:proofErr w:type="spellStart"/>
            <w:r w:rsidRPr="006B3705">
              <w:t>organisation</w:t>
            </w:r>
            <w:proofErr w:type="spellEnd"/>
            <w:r w:rsidRPr="006B3705">
              <w:t>/s; Long-term loss of work time; Loss/irrecoverable corruption of critical information resources; Major loss of opportunity</w:t>
            </w:r>
          </w:p>
        </w:tc>
      </w:tr>
      <w:tr w:rsidR="00B1557E" w:rsidRPr="008D5D8E" w14:paraId="6FB80832" w14:textId="77777777" w:rsidTr="008007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14:paraId="6CA3530C" w14:textId="77777777" w:rsidR="00B1557E" w:rsidRPr="006B3705" w:rsidRDefault="00B1557E" w:rsidP="0080074D">
            <w:pPr>
              <w:pStyle w:val="BodyText"/>
            </w:pPr>
            <w:r w:rsidRPr="006B3705">
              <w:t>Catastrophic</w:t>
            </w:r>
          </w:p>
        </w:tc>
        <w:tc>
          <w:tcPr>
            <w:tcW w:w="7621" w:type="dxa"/>
          </w:tcPr>
          <w:p w14:paraId="50B5F655" w14:textId="77777777" w:rsidR="00B1557E" w:rsidRPr="006B3705" w:rsidRDefault="00B1557E" w:rsidP="0080074D">
            <w:pPr>
              <w:pStyle w:val="BodyText"/>
              <w:cnfStyle w:val="000000100000" w:firstRow="0" w:lastRow="0" w:firstColumn="0" w:lastColumn="0" w:oddVBand="0" w:evenVBand="0" w:oddHBand="1" w:evenHBand="0" w:firstRowFirstColumn="0" w:firstRowLastColumn="0" w:lastRowFirstColumn="0" w:lastRowLastColumn="0"/>
            </w:pPr>
            <w:r w:rsidRPr="006B3705">
              <w:t xml:space="preserve">Outcomes unable to be achieved and failure of delivery of all outputs; Irreparable damage to reputation of </w:t>
            </w:r>
            <w:proofErr w:type="spellStart"/>
            <w:r w:rsidRPr="006B3705">
              <w:t>organisation</w:t>
            </w:r>
            <w:proofErr w:type="spellEnd"/>
            <w:r w:rsidRPr="006B3705">
              <w:t>/s; Loss of irreplaceable key staff or work time completely disrupted; Total loss/corruption of all information services/resour</w:t>
            </w:r>
            <w:r>
              <w:t>ces; Total loss of opportunity</w:t>
            </w:r>
          </w:p>
        </w:tc>
      </w:tr>
    </w:tbl>
    <w:p w14:paraId="021F66E5" w14:textId="77777777" w:rsidR="00B1557E" w:rsidRPr="006B3705" w:rsidRDefault="00B1557E" w:rsidP="00B1557E">
      <w:pPr>
        <w:pStyle w:val="Heading3"/>
      </w:pPr>
      <w:r w:rsidRPr="006B3705">
        <w:t>7. Uncontrolled risk level – what is the risk assessment?</w:t>
      </w:r>
    </w:p>
    <w:p w14:paraId="09BB1512" w14:textId="77777777" w:rsidR="00B1557E" w:rsidRDefault="00B1557E" w:rsidP="00B1557E">
      <w:pPr>
        <w:pStyle w:val="BodyText"/>
      </w:pPr>
      <w:r w:rsidRPr="00276449">
        <w:t xml:space="preserve">The level of an identified risk is based on a combination of the determined consequence and likelihood of the risk event occurring. These are mapped by using a risk </w:t>
      </w:r>
      <w:r>
        <w:t xml:space="preserve">assessment </w:t>
      </w:r>
      <w:r w:rsidRPr="00276449">
        <w:t>matrix</w:t>
      </w:r>
      <w:r>
        <w:t xml:space="preserve"> (</w:t>
      </w:r>
      <w:r w:rsidRPr="006B3705">
        <w:rPr>
          <w:i/>
        </w:rPr>
        <w:t>Table 4</w:t>
      </w:r>
      <w:r>
        <w:t>)</w:t>
      </w:r>
      <w:r w:rsidRPr="00276449">
        <w:t xml:space="preserve">.  </w:t>
      </w:r>
    </w:p>
    <w:p w14:paraId="6923F7A8" w14:textId="77777777" w:rsidR="00B1557E" w:rsidRPr="006B3705" w:rsidRDefault="00B1557E" w:rsidP="00B1557E">
      <w:pPr>
        <w:pStyle w:val="Tableheading"/>
        <w:spacing w:before="240" w:after="120"/>
      </w:pPr>
      <w:r w:rsidRPr="006B3705">
        <w:t>Table 4. Risk assessment matrix</w:t>
      </w:r>
    </w:p>
    <w:tbl>
      <w:tblPr>
        <w:tblStyle w:val="TableGrid"/>
        <w:tblW w:w="0" w:type="auto"/>
        <w:tblInd w:w="108" w:type="dxa"/>
        <w:tblLook w:val="04A0" w:firstRow="1" w:lastRow="0" w:firstColumn="1" w:lastColumn="0" w:noHBand="0" w:noVBand="1"/>
      </w:tblPr>
      <w:tblGrid>
        <w:gridCol w:w="1171"/>
        <w:gridCol w:w="1285"/>
        <w:gridCol w:w="1299"/>
        <w:gridCol w:w="1283"/>
        <w:gridCol w:w="1286"/>
        <w:gridCol w:w="1283"/>
        <w:gridCol w:w="1345"/>
      </w:tblGrid>
      <w:tr w:rsidR="00B1557E" w:rsidRPr="006B3705" w14:paraId="0E33605C" w14:textId="77777777" w:rsidTr="0080074D">
        <w:tc>
          <w:tcPr>
            <w:tcW w:w="1171" w:type="dxa"/>
            <w:tcBorders>
              <w:top w:val="nil"/>
              <w:left w:val="nil"/>
            </w:tcBorders>
          </w:tcPr>
          <w:p w14:paraId="23E0C7A2" w14:textId="77777777" w:rsidR="00B1557E" w:rsidRPr="006B3705" w:rsidRDefault="00B1557E" w:rsidP="0080074D">
            <w:pPr>
              <w:pStyle w:val="BodyText"/>
              <w:spacing w:before="120"/>
            </w:pPr>
          </w:p>
        </w:tc>
        <w:tc>
          <w:tcPr>
            <w:tcW w:w="7781" w:type="dxa"/>
            <w:gridSpan w:val="6"/>
            <w:shd w:val="clear" w:color="auto" w:fill="BFBFBF" w:themeFill="background1" w:themeFillShade="BF"/>
            <w:vAlign w:val="center"/>
          </w:tcPr>
          <w:p w14:paraId="015753B8" w14:textId="77777777" w:rsidR="00B1557E" w:rsidRPr="006B3705" w:rsidRDefault="00B1557E" w:rsidP="0080074D">
            <w:pPr>
              <w:pStyle w:val="BodyText"/>
              <w:spacing w:before="120"/>
            </w:pPr>
            <w:r w:rsidRPr="006B3705">
              <w:t>Consequence</w:t>
            </w:r>
          </w:p>
        </w:tc>
      </w:tr>
      <w:tr w:rsidR="00B1557E" w:rsidRPr="006B3705" w14:paraId="621B6018" w14:textId="77777777" w:rsidTr="0080074D">
        <w:tc>
          <w:tcPr>
            <w:tcW w:w="1171" w:type="dxa"/>
            <w:vMerge w:val="restart"/>
            <w:shd w:val="clear" w:color="auto" w:fill="BFBFBF" w:themeFill="background1" w:themeFillShade="BF"/>
          </w:tcPr>
          <w:p w14:paraId="64046AD5" w14:textId="77777777" w:rsidR="00B1557E" w:rsidRPr="006B3705" w:rsidRDefault="00B1557E" w:rsidP="0080074D">
            <w:pPr>
              <w:pStyle w:val="BodyText"/>
              <w:spacing w:before="120"/>
            </w:pPr>
            <w:r w:rsidRPr="006B3705">
              <w:t>Likelihood</w:t>
            </w:r>
          </w:p>
        </w:tc>
        <w:tc>
          <w:tcPr>
            <w:tcW w:w="1285" w:type="dxa"/>
            <w:shd w:val="clear" w:color="auto" w:fill="D9D9D9" w:themeFill="background1" w:themeFillShade="D9"/>
            <w:vAlign w:val="center"/>
          </w:tcPr>
          <w:p w14:paraId="188368AD" w14:textId="77777777" w:rsidR="00B1557E" w:rsidRPr="006B3705" w:rsidRDefault="00B1557E" w:rsidP="0080074D">
            <w:pPr>
              <w:pStyle w:val="BodyText"/>
              <w:spacing w:before="120"/>
            </w:pPr>
            <w:r w:rsidRPr="006B3705">
              <w:t>Scale</w:t>
            </w:r>
          </w:p>
        </w:tc>
        <w:tc>
          <w:tcPr>
            <w:tcW w:w="1299" w:type="dxa"/>
            <w:vAlign w:val="center"/>
          </w:tcPr>
          <w:p w14:paraId="0453773D" w14:textId="77777777" w:rsidR="00B1557E" w:rsidRPr="006B3705" w:rsidRDefault="00B1557E" w:rsidP="0080074D">
            <w:pPr>
              <w:pStyle w:val="BodyText"/>
              <w:spacing w:before="120"/>
            </w:pPr>
            <w:r w:rsidRPr="006B3705">
              <w:t>Insignificant</w:t>
            </w:r>
          </w:p>
        </w:tc>
        <w:tc>
          <w:tcPr>
            <w:tcW w:w="1283" w:type="dxa"/>
            <w:vAlign w:val="center"/>
          </w:tcPr>
          <w:p w14:paraId="11121017" w14:textId="77777777" w:rsidR="00B1557E" w:rsidRPr="006B3705" w:rsidRDefault="00B1557E" w:rsidP="0080074D">
            <w:pPr>
              <w:pStyle w:val="BodyText"/>
              <w:spacing w:before="120"/>
            </w:pPr>
            <w:r w:rsidRPr="006B3705">
              <w:t>Minor</w:t>
            </w:r>
          </w:p>
        </w:tc>
        <w:tc>
          <w:tcPr>
            <w:tcW w:w="1286" w:type="dxa"/>
            <w:vAlign w:val="center"/>
          </w:tcPr>
          <w:p w14:paraId="7D000D48" w14:textId="77777777" w:rsidR="00B1557E" w:rsidRPr="006B3705" w:rsidRDefault="00B1557E" w:rsidP="0080074D">
            <w:pPr>
              <w:pStyle w:val="BodyText"/>
              <w:spacing w:before="120"/>
            </w:pPr>
            <w:r w:rsidRPr="006B3705">
              <w:t>Moderate</w:t>
            </w:r>
          </w:p>
        </w:tc>
        <w:tc>
          <w:tcPr>
            <w:tcW w:w="1283" w:type="dxa"/>
            <w:vAlign w:val="center"/>
          </w:tcPr>
          <w:p w14:paraId="060A7593" w14:textId="77777777" w:rsidR="00B1557E" w:rsidRPr="006B3705" w:rsidRDefault="00B1557E" w:rsidP="0080074D">
            <w:pPr>
              <w:pStyle w:val="BodyText"/>
              <w:spacing w:before="120"/>
            </w:pPr>
            <w:r w:rsidRPr="006B3705">
              <w:t>Major</w:t>
            </w:r>
          </w:p>
        </w:tc>
        <w:tc>
          <w:tcPr>
            <w:tcW w:w="1345" w:type="dxa"/>
            <w:vAlign w:val="center"/>
          </w:tcPr>
          <w:p w14:paraId="5A4D49F7" w14:textId="77777777" w:rsidR="00B1557E" w:rsidRPr="006B3705" w:rsidRDefault="00B1557E" w:rsidP="0080074D">
            <w:pPr>
              <w:pStyle w:val="BodyText"/>
              <w:spacing w:before="120"/>
            </w:pPr>
            <w:r w:rsidRPr="006B3705">
              <w:t>Catastrophic</w:t>
            </w:r>
          </w:p>
        </w:tc>
      </w:tr>
      <w:tr w:rsidR="00B1557E" w:rsidRPr="006B3705" w14:paraId="0B3752EB" w14:textId="77777777" w:rsidTr="0080074D">
        <w:tc>
          <w:tcPr>
            <w:tcW w:w="1171" w:type="dxa"/>
            <w:vMerge/>
            <w:shd w:val="clear" w:color="auto" w:fill="BFBFBF" w:themeFill="background1" w:themeFillShade="BF"/>
          </w:tcPr>
          <w:p w14:paraId="4F4270FA" w14:textId="77777777" w:rsidR="00B1557E" w:rsidRPr="006B3705" w:rsidRDefault="00B1557E" w:rsidP="0080074D">
            <w:pPr>
              <w:pStyle w:val="BodyText"/>
              <w:spacing w:before="120"/>
            </w:pPr>
          </w:p>
        </w:tc>
        <w:tc>
          <w:tcPr>
            <w:tcW w:w="1285" w:type="dxa"/>
            <w:vAlign w:val="center"/>
          </w:tcPr>
          <w:p w14:paraId="42F5151D" w14:textId="77777777" w:rsidR="00B1557E" w:rsidRPr="006B3705" w:rsidRDefault="00B1557E" w:rsidP="0080074D">
            <w:pPr>
              <w:pStyle w:val="BodyText"/>
              <w:spacing w:before="120"/>
            </w:pPr>
            <w:r w:rsidRPr="006B3705">
              <w:t>Remote</w:t>
            </w:r>
          </w:p>
        </w:tc>
        <w:tc>
          <w:tcPr>
            <w:tcW w:w="1299" w:type="dxa"/>
            <w:shd w:val="clear" w:color="auto" w:fill="8EBE3F" w:themeFill="accent4"/>
            <w:vAlign w:val="center"/>
          </w:tcPr>
          <w:p w14:paraId="4F37E1C3" w14:textId="77777777" w:rsidR="00B1557E" w:rsidRPr="00FC64DB" w:rsidRDefault="00B1557E" w:rsidP="0080074D">
            <w:pPr>
              <w:pStyle w:val="BodyText"/>
              <w:spacing w:before="120"/>
              <w:rPr>
                <w:color w:val="FFFFFF" w:themeColor="background1"/>
              </w:rPr>
            </w:pPr>
            <w:r w:rsidRPr="00FC64DB">
              <w:rPr>
                <w:color w:val="FFFFFF" w:themeColor="background1"/>
              </w:rPr>
              <w:t>Low</w:t>
            </w:r>
          </w:p>
        </w:tc>
        <w:tc>
          <w:tcPr>
            <w:tcW w:w="1283" w:type="dxa"/>
            <w:shd w:val="clear" w:color="auto" w:fill="8EBE3F" w:themeFill="accent4"/>
            <w:vAlign w:val="center"/>
          </w:tcPr>
          <w:p w14:paraId="2DDCC2B8" w14:textId="77777777" w:rsidR="00B1557E" w:rsidRPr="00FC64DB" w:rsidRDefault="00B1557E" w:rsidP="0080074D">
            <w:pPr>
              <w:pStyle w:val="BodyText"/>
              <w:spacing w:before="120"/>
              <w:rPr>
                <w:color w:val="FFFFFF" w:themeColor="background1"/>
              </w:rPr>
            </w:pPr>
            <w:r w:rsidRPr="00FC64DB">
              <w:rPr>
                <w:color w:val="FFFFFF" w:themeColor="background1"/>
              </w:rPr>
              <w:t>Low</w:t>
            </w:r>
          </w:p>
        </w:tc>
        <w:tc>
          <w:tcPr>
            <w:tcW w:w="1286" w:type="dxa"/>
            <w:shd w:val="clear" w:color="auto" w:fill="8EBE3F" w:themeFill="accent4"/>
            <w:vAlign w:val="center"/>
          </w:tcPr>
          <w:p w14:paraId="0926CE43" w14:textId="77777777" w:rsidR="00B1557E" w:rsidRPr="00FC64DB" w:rsidRDefault="00B1557E" w:rsidP="0080074D">
            <w:pPr>
              <w:pStyle w:val="BodyText"/>
              <w:spacing w:before="120"/>
              <w:rPr>
                <w:color w:val="FFFFFF" w:themeColor="background1"/>
              </w:rPr>
            </w:pPr>
            <w:r w:rsidRPr="00FC64DB">
              <w:rPr>
                <w:color w:val="FFFFFF" w:themeColor="background1"/>
              </w:rPr>
              <w:t>Low</w:t>
            </w:r>
          </w:p>
        </w:tc>
        <w:tc>
          <w:tcPr>
            <w:tcW w:w="1283" w:type="dxa"/>
            <w:shd w:val="clear" w:color="auto" w:fill="FFD563" w:themeFill="accent6" w:themeFillTint="99"/>
            <w:vAlign w:val="center"/>
          </w:tcPr>
          <w:p w14:paraId="30C38368" w14:textId="77777777" w:rsidR="00B1557E" w:rsidRPr="00FC64DB" w:rsidRDefault="00B1557E" w:rsidP="0080074D">
            <w:pPr>
              <w:pStyle w:val="BodyText"/>
              <w:spacing w:before="120"/>
              <w:rPr>
                <w:color w:val="FFFFFF" w:themeColor="background1"/>
              </w:rPr>
            </w:pPr>
            <w:r w:rsidRPr="00FC64DB">
              <w:rPr>
                <w:color w:val="FFFFFF" w:themeColor="background1"/>
              </w:rPr>
              <w:t>Medium</w:t>
            </w:r>
          </w:p>
        </w:tc>
        <w:tc>
          <w:tcPr>
            <w:tcW w:w="1345" w:type="dxa"/>
            <w:shd w:val="clear" w:color="auto" w:fill="FFD563" w:themeFill="accent6" w:themeFillTint="99"/>
            <w:vAlign w:val="center"/>
          </w:tcPr>
          <w:p w14:paraId="579506EB" w14:textId="77777777" w:rsidR="00B1557E" w:rsidRPr="00FC64DB" w:rsidRDefault="00B1557E" w:rsidP="0080074D">
            <w:pPr>
              <w:pStyle w:val="BodyText"/>
              <w:spacing w:before="120"/>
              <w:rPr>
                <w:color w:val="FFFFFF" w:themeColor="background1"/>
              </w:rPr>
            </w:pPr>
            <w:r w:rsidRPr="00FC64DB">
              <w:rPr>
                <w:color w:val="FFFFFF" w:themeColor="background1"/>
              </w:rPr>
              <w:t>Medium</w:t>
            </w:r>
          </w:p>
        </w:tc>
      </w:tr>
      <w:tr w:rsidR="00B1557E" w:rsidRPr="006B3705" w14:paraId="2AF60196" w14:textId="77777777" w:rsidTr="0080074D">
        <w:tc>
          <w:tcPr>
            <w:tcW w:w="1171" w:type="dxa"/>
            <w:vMerge/>
            <w:shd w:val="clear" w:color="auto" w:fill="BFBFBF" w:themeFill="background1" w:themeFillShade="BF"/>
          </w:tcPr>
          <w:p w14:paraId="6474CA46" w14:textId="77777777" w:rsidR="00B1557E" w:rsidRPr="006B3705" w:rsidRDefault="00B1557E" w:rsidP="0080074D">
            <w:pPr>
              <w:pStyle w:val="BodyText"/>
              <w:spacing w:before="120"/>
            </w:pPr>
          </w:p>
        </w:tc>
        <w:tc>
          <w:tcPr>
            <w:tcW w:w="1285" w:type="dxa"/>
            <w:vAlign w:val="center"/>
          </w:tcPr>
          <w:p w14:paraId="6F80D584" w14:textId="77777777" w:rsidR="00B1557E" w:rsidRPr="006B3705" w:rsidRDefault="00B1557E" w:rsidP="0080074D">
            <w:pPr>
              <w:pStyle w:val="BodyText"/>
              <w:spacing w:before="120"/>
            </w:pPr>
            <w:r w:rsidRPr="006B3705">
              <w:t>Unlikely</w:t>
            </w:r>
          </w:p>
        </w:tc>
        <w:tc>
          <w:tcPr>
            <w:tcW w:w="1299" w:type="dxa"/>
            <w:shd w:val="clear" w:color="auto" w:fill="8EBE3F" w:themeFill="accent4"/>
            <w:vAlign w:val="center"/>
          </w:tcPr>
          <w:p w14:paraId="3C8C0CFC" w14:textId="77777777" w:rsidR="00B1557E" w:rsidRPr="00FC64DB" w:rsidRDefault="00B1557E" w:rsidP="0080074D">
            <w:pPr>
              <w:pStyle w:val="BodyText"/>
              <w:spacing w:before="120"/>
              <w:rPr>
                <w:color w:val="FFFFFF" w:themeColor="background1"/>
              </w:rPr>
            </w:pPr>
            <w:r w:rsidRPr="00FC64DB">
              <w:rPr>
                <w:color w:val="FFFFFF" w:themeColor="background1"/>
              </w:rPr>
              <w:t>Low</w:t>
            </w:r>
          </w:p>
        </w:tc>
        <w:tc>
          <w:tcPr>
            <w:tcW w:w="1283" w:type="dxa"/>
            <w:shd w:val="clear" w:color="auto" w:fill="8EBE3F" w:themeFill="accent4"/>
            <w:vAlign w:val="center"/>
          </w:tcPr>
          <w:p w14:paraId="63DAE5E7" w14:textId="77777777" w:rsidR="00B1557E" w:rsidRPr="00FC64DB" w:rsidRDefault="00B1557E" w:rsidP="0080074D">
            <w:pPr>
              <w:pStyle w:val="BodyText"/>
              <w:spacing w:before="120"/>
              <w:rPr>
                <w:color w:val="FFFFFF" w:themeColor="background1"/>
              </w:rPr>
            </w:pPr>
            <w:r w:rsidRPr="00FC64DB">
              <w:rPr>
                <w:color w:val="FFFFFF" w:themeColor="background1"/>
              </w:rPr>
              <w:t>Low</w:t>
            </w:r>
          </w:p>
        </w:tc>
        <w:tc>
          <w:tcPr>
            <w:tcW w:w="1286" w:type="dxa"/>
            <w:shd w:val="clear" w:color="auto" w:fill="FFD563" w:themeFill="accent6" w:themeFillTint="99"/>
            <w:vAlign w:val="center"/>
          </w:tcPr>
          <w:p w14:paraId="5FB2BE43" w14:textId="77777777" w:rsidR="00B1557E" w:rsidRPr="00FC64DB" w:rsidRDefault="00B1557E" w:rsidP="0080074D">
            <w:pPr>
              <w:pStyle w:val="BodyText"/>
              <w:spacing w:before="120"/>
              <w:rPr>
                <w:color w:val="FFFFFF" w:themeColor="background1"/>
              </w:rPr>
            </w:pPr>
            <w:r w:rsidRPr="00FC64DB">
              <w:rPr>
                <w:color w:val="FFFFFF" w:themeColor="background1"/>
              </w:rPr>
              <w:t>Medium</w:t>
            </w:r>
          </w:p>
        </w:tc>
        <w:tc>
          <w:tcPr>
            <w:tcW w:w="1283" w:type="dxa"/>
            <w:shd w:val="clear" w:color="auto" w:fill="FFD563" w:themeFill="accent6" w:themeFillTint="99"/>
            <w:vAlign w:val="center"/>
          </w:tcPr>
          <w:p w14:paraId="6739E708" w14:textId="77777777" w:rsidR="00B1557E" w:rsidRPr="00FC64DB" w:rsidRDefault="00B1557E" w:rsidP="0080074D">
            <w:pPr>
              <w:pStyle w:val="BodyText"/>
              <w:spacing w:before="120"/>
              <w:rPr>
                <w:color w:val="FFFFFF" w:themeColor="background1"/>
              </w:rPr>
            </w:pPr>
            <w:r w:rsidRPr="00FC64DB">
              <w:rPr>
                <w:color w:val="FFFFFF" w:themeColor="background1"/>
              </w:rPr>
              <w:t>Medium</w:t>
            </w:r>
          </w:p>
        </w:tc>
        <w:tc>
          <w:tcPr>
            <w:tcW w:w="1345" w:type="dxa"/>
            <w:shd w:val="clear" w:color="auto" w:fill="E16C23"/>
            <w:vAlign w:val="center"/>
          </w:tcPr>
          <w:p w14:paraId="3360FDD1" w14:textId="77777777" w:rsidR="00B1557E" w:rsidRPr="00FC64DB" w:rsidRDefault="00B1557E" w:rsidP="0080074D">
            <w:pPr>
              <w:pStyle w:val="BodyText"/>
              <w:spacing w:before="120"/>
              <w:rPr>
                <w:color w:val="FFFFFF" w:themeColor="background1"/>
              </w:rPr>
            </w:pPr>
            <w:r w:rsidRPr="00FC64DB">
              <w:rPr>
                <w:color w:val="FFFFFF" w:themeColor="background1"/>
              </w:rPr>
              <w:t>High</w:t>
            </w:r>
          </w:p>
        </w:tc>
      </w:tr>
      <w:tr w:rsidR="00B1557E" w:rsidRPr="006B3705" w14:paraId="1D24218B" w14:textId="77777777" w:rsidTr="0080074D">
        <w:tc>
          <w:tcPr>
            <w:tcW w:w="1171" w:type="dxa"/>
            <w:vMerge/>
            <w:shd w:val="clear" w:color="auto" w:fill="BFBFBF" w:themeFill="background1" w:themeFillShade="BF"/>
          </w:tcPr>
          <w:p w14:paraId="3AA795FC" w14:textId="77777777" w:rsidR="00B1557E" w:rsidRPr="006B3705" w:rsidRDefault="00B1557E" w:rsidP="0080074D">
            <w:pPr>
              <w:pStyle w:val="BodyText"/>
              <w:spacing w:before="120"/>
            </w:pPr>
          </w:p>
        </w:tc>
        <w:tc>
          <w:tcPr>
            <w:tcW w:w="1285" w:type="dxa"/>
            <w:vAlign w:val="center"/>
          </w:tcPr>
          <w:p w14:paraId="4A31AAC1" w14:textId="77777777" w:rsidR="00B1557E" w:rsidRPr="006B3705" w:rsidRDefault="00B1557E" w:rsidP="0080074D">
            <w:pPr>
              <w:pStyle w:val="BodyText"/>
              <w:spacing w:before="120"/>
            </w:pPr>
            <w:r w:rsidRPr="006B3705">
              <w:t>Possible</w:t>
            </w:r>
          </w:p>
        </w:tc>
        <w:tc>
          <w:tcPr>
            <w:tcW w:w="1299" w:type="dxa"/>
            <w:shd w:val="clear" w:color="auto" w:fill="8EBE3F" w:themeFill="accent4"/>
            <w:vAlign w:val="center"/>
          </w:tcPr>
          <w:p w14:paraId="6E708F84" w14:textId="77777777" w:rsidR="00B1557E" w:rsidRPr="00FC64DB" w:rsidRDefault="00B1557E" w:rsidP="0080074D">
            <w:pPr>
              <w:pStyle w:val="BodyText"/>
              <w:spacing w:before="120"/>
              <w:rPr>
                <w:color w:val="FFFFFF" w:themeColor="background1"/>
              </w:rPr>
            </w:pPr>
            <w:r w:rsidRPr="00FC64DB">
              <w:rPr>
                <w:color w:val="FFFFFF" w:themeColor="background1"/>
              </w:rPr>
              <w:t>Low</w:t>
            </w:r>
          </w:p>
        </w:tc>
        <w:tc>
          <w:tcPr>
            <w:tcW w:w="1283" w:type="dxa"/>
            <w:shd w:val="clear" w:color="auto" w:fill="FFD563" w:themeFill="accent6" w:themeFillTint="99"/>
            <w:vAlign w:val="center"/>
          </w:tcPr>
          <w:p w14:paraId="6F3EC03F" w14:textId="77777777" w:rsidR="00B1557E" w:rsidRPr="00FC64DB" w:rsidRDefault="00B1557E" w:rsidP="0080074D">
            <w:pPr>
              <w:pStyle w:val="BodyText"/>
              <w:spacing w:before="120"/>
              <w:rPr>
                <w:color w:val="FFFFFF" w:themeColor="background1"/>
              </w:rPr>
            </w:pPr>
            <w:r w:rsidRPr="00FC64DB">
              <w:rPr>
                <w:color w:val="FFFFFF" w:themeColor="background1"/>
              </w:rPr>
              <w:t>Medium</w:t>
            </w:r>
          </w:p>
        </w:tc>
        <w:tc>
          <w:tcPr>
            <w:tcW w:w="1286" w:type="dxa"/>
            <w:shd w:val="clear" w:color="auto" w:fill="FFD563" w:themeFill="accent6" w:themeFillTint="99"/>
            <w:vAlign w:val="center"/>
          </w:tcPr>
          <w:p w14:paraId="5562367C" w14:textId="77777777" w:rsidR="00B1557E" w:rsidRPr="00FC64DB" w:rsidRDefault="00B1557E" w:rsidP="0080074D">
            <w:pPr>
              <w:pStyle w:val="BodyText"/>
              <w:spacing w:before="120"/>
              <w:rPr>
                <w:color w:val="FFFFFF" w:themeColor="background1"/>
              </w:rPr>
            </w:pPr>
            <w:r w:rsidRPr="00FC64DB">
              <w:rPr>
                <w:color w:val="FFFFFF" w:themeColor="background1"/>
              </w:rPr>
              <w:t xml:space="preserve">Medium </w:t>
            </w:r>
          </w:p>
        </w:tc>
        <w:tc>
          <w:tcPr>
            <w:tcW w:w="1283" w:type="dxa"/>
            <w:shd w:val="clear" w:color="auto" w:fill="E16C23"/>
            <w:vAlign w:val="center"/>
          </w:tcPr>
          <w:p w14:paraId="33D107CB" w14:textId="77777777" w:rsidR="00B1557E" w:rsidRPr="00FC64DB" w:rsidRDefault="00B1557E" w:rsidP="0080074D">
            <w:pPr>
              <w:pStyle w:val="BodyText"/>
              <w:spacing w:before="120"/>
              <w:rPr>
                <w:color w:val="FFFFFF" w:themeColor="background1"/>
              </w:rPr>
            </w:pPr>
            <w:r w:rsidRPr="00FC64DB">
              <w:rPr>
                <w:color w:val="FFFFFF" w:themeColor="background1"/>
              </w:rPr>
              <w:t>High</w:t>
            </w:r>
          </w:p>
        </w:tc>
        <w:tc>
          <w:tcPr>
            <w:tcW w:w="1345" w:type="dxa"/>
            <w:shd w:val="clear" w:color="auto" w:fill="D32C36"/>
            <w:vAlign w:val="center"/>
          </w:tcPr>
          <w:p w14:paraId="7524BAEE" w14:textId="77777777" w:rsidR="00B1557E" w:rsidRPr="00FC64DB" w:rsidRDefault="00B1557E" w:rsidP="0080074D">
            <w:pPr>
              <w:pStyle w:val="BodyText"/>
              <w:spacing w:before="120"/>
              <w:rPr>
                <w:color w:val="FFFFFF" w:themeColor="background1"/>
              </w:rPr>
            </w:pPr>
            <w:r w:rsidRPr="00FC64DB">
              <w:rPr>
                <w:color w:val="FFFFFF" w:themeColor="background1"/>
                <w:shd w:val="clear" w:color="auto" w:fill="D32C36"/>
              </w:rPr>
              <w:t>Extreme</w:t>
            </w:r>
            <w:r w:rsidRPr="00FC64DB">
              <w:rPr>
                <w:color w:val="FFFFFF" w:themeColor="background1"/>
                <w:shd w:val="clear" w:color="auto" w:fill="FF0000"/>
              </w:rPr>
              <w:t xml:space="preserve"> </w:t>
            </w:r>
          </w:p>
        </w:tc>
      </w:tr>
      <w:tr w:rsidR="00B1557E" w:rsidRPr="006B3705" w14:paraId="4EB02D61" w14:textId="77777777" w:rsidTr="0080074D">
        <w:tc>
          <w:tcPr>
            <w:tcW w:w="1171" w:type="dxa"/>
            <w:vMerge/>
            <w:shd w:val="clear" w:color="auto" w:fill="BFBFBF" w:themeFill="background1" w:themeFillShade="BF"/>
          </w:tcPr>
          <w:p w14:paraId="0E278653" w14:textId="77777777" w:rsidR="00B1557E" w:rsidRPr="006B3705" w:rsidRDefault="00B1557E" w:rsidP="0080074D">
            <w:pPr>
              <w:pStyle w:val="BodyText"/>
              <w:spacing w:before="120"/>
            </w:pPr>
          </w:p>
        </w:tc>
        <w:tc>
          <w:tcPr>
            <w:tcW w:w="1285" w:type="dxa"/>
            <w:vAlign w:val="center"/>
          </w:tcPr>
          <w:p w14:paraId="1D58D3CE" w14:textId="77777777" w:rsidR="00B1557E" w:rsidRPr="006B3705" w:rsidRDefault="00B1557E" w:rsidP="0080074D">
            <w:pPr>
              <w:pStyle w:val="BodyText"/>
              <w:spacing w:before="120"/>
            </w:pPr>
            <w:r w:rsidRPr="006B3705">
              <w:t>Likely</w:t>
            </w:r>
          </w:p>
        </w:tc>
        <w:tc>
          <w:tcPr>
            <w:tcW w:w="1299" w:type="dxa"/>
            <w:shd w:val="clear" w:color="auto" w:fill="8EBE3F" w:themeFill="accent4"/>
            <w:vAlign w:val="center"/>
          </w:tcPr>
          <w:p w14:paraId="73C23B68" w14:textId="77777777" w:rsidR="00B1557E" w:rsidRPr="00FC64DB" w:rsidRDefault="00B1557E" w:rsidP="0080074D">
            <w:pPr>
              <w:pStyle w:val="BodyText"/>
              <w:spacing w:before="120"/>
              <w:rPr>
                <w:color w:val="FFFFFF" w:themeColor="background1"/>
              </w:rPr>
            </w:pPr>
            <w:r w:rsidRPr="00FC64DB">
              <w:rPr>
                <w:color w:val="FFFFFF" w:themeColor="background1"/>
              </w:rPr>
              <w:t>Low</w:t>
            </w:r>
          </w:p>
        </w:tc>
        <w:tc>
          <w:tcPr>
            <w:tcW w:w="1283" w:type="dxa"/>
            <w:shd w:val="clear" w:color="auto" w:fill="FFD563" w:themeFill="accent6" w:themeFillTint="99"/>
            <w:vAlign w:val="center"/>
          </w:tcPr>
          <w:p w14:paraId="7D6E001C" w14:textId="77777777" w:rsidR="00B1557E" w:rsidRPr="00FC64DB" w:rsidRDefault="00B1557E" w:rsidP="0080074D">
            <w:pPr>
              <w:pStyle w:val="BodyText"/>
              <w:spacing w:before="120"/>
              <w:rPr>
                <w:color w:val="FFFFFF" w:themeColor="background1"/>
              </w:rPr>
            </w:pPr>
            <w:r w:rsidRPr="00FC64DB">
              <w:rPr>
                <w:color w:val="FFFFFF" w:themeColor="background1"/>
              </w:rPr>
              <w:t>Medium</w:t>
            </w:r>
          </w:p>
        </w:tc>
        <w:tc>
          <w:tcPr>
            <w:tcW w:w="1286" w:type="dxa"/>
            <w:shd w:val="clear" w:color="auto" w:fill="E16C23"/>
            <w:vAlign w:val="center"/>
          </w:tcPr>
          <w:p w14:paraId="000731C7" w14:textId="77777777" w:rsidR="00B1557E" w:rsidRPr="00FC64DB" w:rsidRDefault="00B1557E" w:rsidP="0080074D">
            <w:pPr>
              <w:pStyle w:val="BodyText"/>
              <w:spacing w:before="120"/>
              <w:rPr>
                <w:color w:val="FFFFFF" w:themeColor="background1"/>
              </w:rPr>
            </w:pPr>
            <w:r w:rsidRPr="00FC64DB">
              <w:rPr>
                <w:color w:val="FFFFFF" w:themeColor="background1"/>
              </w:rPr>
              <w:t>High</w:t>
            </w:r>
          </w:p>
        </w:tc>
        <w:tc>
          <w:tcPr>
            <w:tcW w:w="1283" w:type="dxa"/>
            <w:shd w:val="clear" w:color="auto" w:fill="E16C23"/>
            <w:vAlign w:val="center"/>
          </w:tcPr>
          <w:p w14:paraId="2F0D5FA8" w14:textId="77777777" w:rsidR="00B1557E" w:rsidRPr="00FC64DB" w:rsidRDefault="00B1557E" w:rsidP="0080074D">
            <w:pPr>
              <w:pStyle w:val="BodyText"/>
              <w:spacing w:before="120"/>
              <w:rPr>
                <w:color w:val="FFFFFF" w:themeColor="background1"/>
              </w:rPr>
            </w:pPr>
            <w:r w:rsidRPr="00FC64DB">
              <w:rPr>
                <w:color w:val="FFFFFF" w:themeColor="background1"/>
              </w:rPr>
              <w:t>High</w:t>
            </w:r>
          </w:p>
        </w:tc>
        <w:tc>
          <w:tcPr>
            <w:tcW w:w="1345" w:type="dxa"/>
            <w:shd w:val="clear" w:color="auto" w:fill="D32C36"/>
            <w:vAlign w:val="center"/>
          </w:tcPr>
          <w:p w14:paraId="2F1B8AFF" w14:textId="77777777" w:rsidR="00B1557E" w:rsidRPr="00FC64DB" w:rsidRDefault="00B1557E" w:rsidP="0080074D">
            <w:pPr>
              <w:pStyle w:val="BodyText"/>
              <w:spacing w:before="120"/>
              <w:rPr>
                <w:color w:val="FFFFFF" w:themeColor="background1"/>
              </w:rPr>
            </w:pPr>
            <w:r w:rsidRPr="00FC64DB">
              <w:rPr>
                <w:color w:val="FFFFFF" w:themeColor="background1"/>
              </w:rPr>
              <w:t>Extreme</w:t>
            </w:r>
          </w:p>
        </w:tc>
      </w:tr>
      <w:tr w:rsidR="00B1557E" w:rsidRPr="006B3705" w14:paraId="60C122FE" w14:textId="77777777" w:rsidTr="0080074D">
        <w:tc>
          <w:tcPr>
            <w:tcW w:w="1171" w:type="dxa"/>
            <w:vMerge/>
            <w:shd w:val="clear" w:color="auto" w:fill="BFBFBF" w:themeFill="background1" w:themeFillShade="BF"/>
          </w:tcPr>
          <w:p w14:paraId="57C9CCC9" w14:textId="77777777" w:rsidR="00B1557E" w:rsidRPr="006B3705" w:rsidRDefault="00B1557E" w:rsidP="0080074D">
            <w:pPr>
              <w:pStyle w:val="BodyText"/>
              <w:spacing w:before="120"/>
            </w:pPr>
          </w:p>
        </w:tc>
        <w:tc>
          <w:tcPr>
            <w:tcW w:w="1285" w:type="dxa"/>
            <w:vAlign w:val="center"/>
          </w:tcPr>
          <w:p w14:paraId="73C22018" w14:textId="77777777" w:rsidR="00B1557E" w:rsidRPr="006B3705" w:rsidRDefault="00B1557E" w:rsidP="0080074D">
            <w:pPr>
              <w:pStyle w:val="BodyText"/>
              <w:spacing w:before="120"/>
            </w:pPr>
            <w:r w:rsidRPr="006B3705">
              <w:t>Almost Certain</w:t>
            </w:r>
          </w:p>
        </w:tc>
        <w:tc>
          <w:tcPr>
            <w:tcW w:w="1299" w:type="dxa"/>
            <w:shd w:val="clear" w:color="auto" w:fill="8EBE3F" w:themeFill="accent4"/>
            <w:vAlign w:val="center"/>
          </w:tcPr>
          <w:p w14:paraId="79563A31" w14:textId="77777777" w:rsidR="00B1557E" w:rsidRPr="00FC64DB" w:rsidRDefault="00B1557E" w:rsidP="0080074D">
            <w:pPr>
              <w:pStyle w:val="BodyText"/>
              <w:spacing w:before="120"/>
              <w:rPr>
                <w:color w:val="FFFFFF" w:themeColor="background1"/>
              </w:rPr>
            </w:pPr>
            <w:r w:rsidRPr="00FC64DB">
              <w:rPr>
                <w:color w:val="FFFFFF" w:themeColor="background1"/>
              </w:rPr>
              <w:t>Low</w:t>
            </w:r>
          </w:p>
        </w:tc>
        <w:tc>
          <w:tcPr>
            <w:tcW w:w="1283" w:type="dxa"/>
            <w:shd w:val="clear" w:color="auto" w:fill="FFD563" w:themeFill="accent6" w:themeFillTint="99"/>
            <w:vAlign w:val="center"/>
          </w:tcPr>
          <w:p w14:paraId="7C036534" w14:textId="77777777" w:rsidR="00B1557E" w:rsidRPr="00FC64DB" w:rsidRDefault="00B1557E" w:rsidP="0080074D">
            <w:pPr>
              <w:pStyle w:val="BodyText"/>
              <w:spacing w:before="120"/>
              <w:rPr>
                <w:color w:val="FFFFFF" w:themeColor="background1"/>
              </w:rPr>
            </w:pPr>
            <w:r w:rsidRPr="00FC64DB">
              <w:rPr>
                <w:color w:val="FFFFFF" w:themeColor="background1"/>
              </w:rPr>
              <w:t>M</w:t>
            </w:r>
            <w:r w:rsidRPr="00FC64DB">
              <w:rPr>
                <w:color w:val="FFFFFF" w:themeColor="background1"/>
                <w:shd w:val="clear" w:color="auto" w:fill="FFD563" w:themeFill="accent6" w:themeFillTint="99"/>
              </w:rPr>
              <w:t>edium</w:t>
            </w:r>
          </w:p>
        </w:tc>
        <w:tc>
          <w:tcPr>
            <w:tcW w:w="1286" w:type="dxa"/>
            <w:shd w:val="clear" w:color="auto" w:fill="E16C23"/>
            <w:vAlign w:val="center"/>
          </w:tcPr>
          <w:p w14:paraId="294E8263" w14:textId="77777777" w:rsidR="00B1557E" w:rsidRPr="00FC64DB" w:rsidRDefault="00B1557E" w:rsidP="0080074D">
            <w:pPr>
              <w:pStyle w:val="BodyText"/>
              <w:spacing w:before="120"/>
              <w:rPr>
                <w:color w:val="FFFFFF" w:themeColor="background1"/>
              </w:rPr>
            </w:pPr>
            <w:r w:rsidRPr="00FC64DB">
              <w:rPr>
                <w:color w:val="FFFFFF" w:themeColor="background1"/>
              </w:rPr>
              <w:t>High</w:t>
            </w:r>
          </w:p>
        </w:tc>
        <w:tc>
          <w:tcPr>
            <w:tcW w:w="1283" w:type="dxa"/>
            <w:shd w:val="clear" w:color="auto" w:fill="D32C36"/>
            <w:vAlign w:val="center"/>
          </w:tcPr>
          <w:p w14:paraId="43ECEB9A" w14:textId="77777777" w:rsidR="00B1557E" w:rsidRPr="00FC64DB" w:rsidRDefault="00B1557E" w:rsidP="0080074D">
            <w:pPr>
              <w:pStyle w:val="BodyText"/>
              <w:spacing w:before="120"/>
              <w:rPr>
                <w:color w:val="FFFFFF" w:themeColor="background1"/>
              </w:rPr>
            </w:pPr>
            <w:r w:rsidRPr="00FC64DB">
              <w:rPr>
                <w:color w:val="FFFFFF" w:themeColor="background1"/>
              </w:rPr>
              <w:t>Extreme</w:t>
            </w:r>
          </w:p>
        </w:tc>
        <w:tc>
          <w:tcPr>
            <w:tcW w:w="1345" w:type="dxa"/>
            <w:shd w:val="clear" w:color="auto" w:fill="D32C36"/>
            <w:vAlign w:val="center"/>
          </w:tcPr>
          <w:p w14:paraId="73175267" w14:textId="77777777" w:rsidR="00B1557E" w:rsidRPr="00FC64DB" w:rsidRDefault="00B1557E" w:rsidP="0080074D">
            <w:pPr>
              <w:pStyle w:val="BodyText"/>
              <w:spacing w:before="120"/>
              <w:rPr>
                <w:color w:val="FFFFFF" w:themeColor="background1"/>
              </w:rPr>
            </w:pPr>
            <w:r w:rsidRPr="00FC64DB">
              <w:rPr>
                <w:color w:val="FFFFFF" w:themeColor="background1"/>
              </w:rPr>
              <w:t>Extreme</w:t>
            </w:r>
          </w:p>
        </w:tc>
      </w:tr>
    </w:tbl>
    <w:p w14:paraId="6C684190" w14:textId="77777777" w:rsidR="00B1557E" w:rsidRDefault="00B1557E" w:rsidP="00B1557E">
      <w:pPr>
        <w:pStyle w:val="BodyText"/>
      </w:pPr>
    </w:p>
    <w:p w14:paraId="183F079E" w14:textId="7B06C4AF" w:rsidR="00B1557E" w:rsidRPr="00FC64DB" w:rsidRDefault="00B1557E" w:rsidP="00B1557E">
      <w:pPr>
        <w:pStyle w:val="Heading3"/>
      </w:pPr>
      <w:r w:rsidRPr="00FC64DB">
        <w:lastRenderedPageBreak/>
        <w:t>8. Risk level evaluation – is the level of risk acceptable or unacceptable?</w:t>
      </w:r>
    </w:p>
    <w:p w14:paraId="4513F7B6" w14:textId="77777777" w:rsidR="00B1557E" w:rsidRDefault="00B1557E" w:rsidP="00B1557E">
      <w:pPr>
        <w:pStyle w:val="BodyText"/>
        <w:rPr>
          <w:b/>
        </w:rPr>
      </w:pPr>
      <w:r w:rsidRPr="00276449">
        <w:t xml:space="preserve">Could you defend that the level of risk is acceptable? To determine acceptability or otherwise, you may compare the level of risk against a risk threshold, </w:t>
      </w:r>
      <w:proofErr w:type="gramStart"/>
      <w:r w:rsidRPr="00276449">
        <w:t>criteria</w:t>
      </w:r>
      <w:proofErr w:type="gramEnd"/>
      <w:r w:rsidRPr="00276449">
        <w:t xml:space="preserve"> or both. </w:t>
      </w:r>
    </w:p>
    <w:p w14:paraId="2A12ED9D" w14:textId="77777777" w:rsidR="00B1557E" w:rsidRPr="00FC64DB" w:rsidRDefault="00B1557E" w:rsidP="00B1557E">
      <w:pPr>
        <w:pStyle w:val="Heading3"/>
      </w:pPr>
      <w:r>
        <w:t xml:space="preserve">9. </w:t>
      </w:r>
      <w:r w:rsidRPr="00FC64DB">
        <w:t>Risk responsibility allocation – who is responsible?</w:t>
      </w:r>
    </w:p>
    <w:p w14:paraId="33327A7A" w14:textId="77777777" w:rsidR="00B1557E" w:rsidRPr="00276449" w:rsidRDefault="00B1557E" w:rsidP="00B1557E">
      <w:pPr>
        <w:pStyle w:val="BodyText"/>
      </w:pPr>
      <w:r w:rsidRPr="00276449">
        <w:t xml:space="preserve">Who is responsible for monitoring and managing risks? The person/s responsible for undertaking risk management actions may be distinct from the person/s accountable for the </w:t>
      </w:r>
      <w:r>
        <w:t>r</w:t>
      </w:r>
      <w:r w:rsidRPr="00276449">
        <w:t xml:space="preserve">isk </w:t>
      </w:r>
      <w:r>
        <w:t>m</w:t>
      </w:r>
      <w:r w:rsidRPr="00276449">
        <w:t xml:space="preserve">anagement </w:t>
      </w:r>
      <w:r>
        <w:t>p</w:t>
      </w:r>
      <w:r w:rsidRPr="00276449">
        <w:t>lan. Appoint personnel within a project team to cover both areas.</w:t>
      </w:r>
    </w:p>
    <w:p w14:paraId="32915703" w14:textId="77777777" w:rsidR="00B1557E" w:rsidRPr="008D5D8E" w:rsidRDefault="00B1557E" w:rsidP="00B1557E">
      <w:pPr>
        <w:pStyle w:val="Heading2"/>
        <w:spacing w:before="360"/>
      </w:pPr>
      <w:r>
        <w:t xml:space="preserve">Using the Project </w:t>
      </w:r>
      <w:r w:rsidRPr="008D5D8E">
        <w:t xml:space="preserve">Risk Register </w:t>
      </w:r>
      <w:r>
        <w:t>t</w:t>
      </w:r>
      <w:r w:rsidRPr="008D5D8E">
        <w:t>emplate</w:t>
      </w:r>
    </w:p>
    <w:p w14:paraId="0CC3ECE1" w14:textId="77777777" w:rsidR="00B1557E" w:rsidRDefault="00B1557E" w:rsidP="00B1557E">
      <w:pPr>
        <w:pStyle w:val="BodyText"/>
        <w:rPr>
          <w:sz w:val="20"/>
          <w:szCs w:val="20"/>
        </w:rPr>
      </w:pPr>
      <w:r>
        <w:rPr>
          <w:sz w:val="20"/>
          <w:szCs w:val="20"/>
        </w:rPr>
        <w:t>Delivery partners</w:t>
      </w:r>
      <w:r w:rsidRPr="005C2382">
        <w:rPr>
          <w:sz w:val="20"/>
          <w:szCs w:val="20"/>
        </w:rPr>
        <w:t xml:space="preserve"> may </w:t>
      </w:r>
      <w:r>
        <w:rPr>
          <w:sz w:val="20"/>
          <w:szCs w:val="20"/>
        </w:rPr>
        <w:t xml:space="preserve">choose to </w:t>
      </w:r>
      <w:r w:rsidRPr="005C2382">
        <w:rPr>
          <w:sz w:val="20"/>
          <w:szCs w:val="20"/>
        </w:rPr>
        <w:t xml:space="preserve">use </w:t>
      </w:r>
      <w:r>
        <w:rPr>
          <w:sz w:val="20"/>
          <w:szCs w:val="20"/>
        </w:rPr>
        <w:t>the Project Risk Register template</w:t>
      </w:r>
      <w:r w:rsidRPr="005C2382">
        <w:rPr>
          <w:sz w:val="20"/>
          <w:szCs w:val="20"/>
        </w:rPr>
        <w:t xml:space="preserve"> </w:t>
      </w:r>
      <w:r>
        <w:rPr>
          <w:sz w:val="20"/>
          <w:szCs w:val="20"/>
        </w:rPr>
        <w:t>on the following page</w:t>
      </w:r>
      <w:r w:rsidRPr="005C2382">
        <w:rPr>
          <w:sz w:val="20"/>
          <w:szCs w:val="20"/>
        </w:rPr>
        <w:t xml:space="preserve"> or develop their own </w:t>
      </w:r>
      <w:r>
        <w:rPr>
          <w:sz w:val="20"/>
          <w:szCs w:val="20"/>
        </w:rPr>
        <w:t xml:space="preserve">that is specific to a particular </w:t>
      </w:r>
      <w:r w:rsidRPr="005C2382">
        <w:rPr>
          <w:sz w:val="20"/>
          <w:szCs w:val="20"/>
        </w:rPr>
        <w:t xml:space="preserve">project. </w:t>
      </w:r>
      <w:r w:rsidRPr="003720C3">
        <w:rPr>
          <w:sz w:val="20"/>
          <w:szCs w:val="20"/>
        </w:rPr>
        <w:t xml:space="preserve">If the </w:t>
      </w:r>
      <w:r>
        <w:rPr>
          <w:sz w:val="20"/>
          <w:szCs w:val="20"/>
        </w:rPr>
        <w:t>d</w:t>
      </w:r>
      <w:r w:rsidRPr="003720C3">
        <w:rPr>
          <w:sz w:val="20"/>
          <w:szCs w:val="20"/>
        </w:rPr>
        <w:t xml:space="preserve">elivery </w:t>
      </w:r>
      <w:r>
        <w:rPr>
          <w:sz w:val="20"/>
          <w:szCs w:val="20"/>
        </w:rPr>
        <w:t>p</w:t>
      </w:r>
      <w:r w:rsidRPr="003720C3">
        <w:rPr>
          <w:sz w:val="20"/>
          <w:szCs w:val="20"/>
        </w:rPr>
        <w:t xml:space="preserve">artner uses </w:t>
      </w:r>
      <w:r>
        <w:rPr>
          <w:sz w:val="20"/>
          <w:szCs w:val="20"/>
        </w:rPr>
        <w:t>their</w:t>
      </w:r>
      <w:r w:rsidRPr="003720C3">
        <w:rPr>
          <w:sz w:val="20"/>
          <w:szCs w:val="20"/>
        </w:rPr>
        <w:t xml:space="preserve"> own template</w:t>
      </w:r>
      <w:r>
        <w:rPr>
          <w:sz w:val="20"/>
          <w:szCs w:val="20"/>
        </w:rPr>
        <w:t xml:space="preserve"> with different risk likelihood and consequence criteria, it</w:t>
      </w:r>
      <w:r w:rsidRPr="003720C3">
        <w:rPr>
          <w:sz w:val="20"/>
          <w:szCs w:val="20"/>
        </w:rPr>
        <w:t xml:space="preserve"> must provide details of the </w:t>
      </w:r>
      <w:r>
        <w:rPr>
          <w:sz w:val="20"/>
          <w:szCs w:val="20"/>
        </w:rPr>
        <w:t>l</w:t>
      </w:r>
      <w:r w:rsidRPr="008D5D8E">
        <w:rPr>
          <w:sz w:val="20"/>
          <w:szCs w:val="20"/>
        </w:rPr>
        <w:t>ikelihood</w:t>
      </w:r>
      <w:r>
        <w:rPr>
          <w:sz w:val="20"/>
          <w:szCs w:val="20"/>
        </w:rPr>
        <w:t>/</w:t>
      </w:r>
      <w:r w:rsidRPr="008D5D8E">
        <w:rPr>
          <w:sz w:val="20"/>
          <w:szCs w:val="20"/>
        </w:rPr>
        <w:t>consequence</w:t>
      </w:r>
      <w:r>
        <w:rPr>
          <w:sz w:val="20"/>
          <w:szCs w:val="20"/>
        </w:rPr>
        <w:t xml:space="preserve"> criteria</w:t>
      </w:r>
      <w:r w:rsidRPr="008D5D8E">
        <w:rPr>
          <w:sz w:val="20"/>
          <w:szCs w:val="20"/>
        </w:rPr>
        <w:t xml:space="preserve"> and risk </w:t>
      </w:r>
      <w:r>
        <w:rPr>
          <w:sz w:val="20"/>
          <w:szCs w:val="20"/>
        </w:rPr>
        <w:t xml:space="preserve">assessment </w:t>
      </w:r>
      <w:r w:rsidRPr="008D5D8E">
        <w:rPr>
          <w:sz w:val="20"/>
          <w:szCs w:val="20"/>
        </w:rPr>
        <w:t xml:space="preserve">matrix used together with its </w:t>
      </w:r>
      <w:r>
        <w:rPr>
          <w:sz w:val="20"/>
          <w:szCs w:val="20"/>
        </w:rPr>
        <w:t>r</w:t>
      </w:r>
      <w:r w:rsidRPr="008D5D8E">
        <w:rPr>
          <w:sz w:val="20"/>
          <w:szCs w:val="20"/>
        </w:rPr>
        <w:t xml:space="preserve">isk </w:t>
      </w:r>
      <w:r>
        <w:rPr>
          <w:sz w:val="20"/>
          <w:szCs w:val="20"/>
        </w:rPr>
        <w:t>r</w:t>
      </w:r>
      <w:r w:rsidRPr="008D5D8E">
        <w:rPr>
          <w:sz w:val="20"/>
          <w:szCs w:val="20"/>
        </w:rPr>
        <w:t>egister.</w:t>
      </w:r>
    </w:p>
    <w:p w14:paraId="53631E99" w14:textId="77777777" w:rsidR="00B1557E" w:rsidRPr="008D5D8E" w:rsidRDefault="00B1557E" w:rsidP="00B1557E">
      <w:pPr>
        <w:pStyle w:val="BodyText"/>
        <w:rPr>
          <w:sz w:val="20"/>
          <w:szCs w:val="20"/>
        </w:rPr>
      </w:pPr>
      <w:r>
        <w:rPr>
          <w:sz w:val="20"/>
          <w:szCs w:val="20"/>
        </w:rPr>
        <w:t>The Project Risk Register template provides examples that will need to be deleted and replaced with content that is specific to the project. Rows should be added if required.</w:t>
      </w:r>
    </w:p>
    <w:p w14:paraId="1C99A987" w14:textId="77777777" w:rsidR="00B1557E" w:rsidRDefault="00B1557E" w:rsidP="00B1557E">
      <w:pPr>
        <w:pStyle w:val="BodyText"/>
        <w:rPr>
          <w:sz w:val="20"/>
          <w:szCs w:val="20"/>
        </w:rPr>
      </w:pPr>
      <w:r w:rsidRPr="005C2382">
        <w:rPr>
          <w:sz w:val="20"/>
          <w:szCs w:val="20"/>
        </w:rPr>
        <w:t>For further information, please contact the relevant Hort Innovation process owner</w:t>
      </w:r>
      <w:r>
        <w:rPr>
          <w:sz w:val="20"/>
          <w:szCs w:val="20"/>
        </w:rPr>
        <w:t xml:space="preserve"> for the project</w:t>
      </w:r>
      <w:r w:rsidRPr="005C2382">
        <w:rPr>
          <w:sz w:val="20"/>
          <w:szCs w:val="20"/>
        </w:rPr>
        <w:t>.</w:t>
      </w:r>
    </w:p>
    <w:p w14:paraId="4E0960A1" w14:textId="77777777" w:rsidR="00B1557E" w:rsidRDefault="00B1557E" w:rsidP="00B1557E">
      <w:pPr>
        <w:pStyle w:val="BodyText"/>
        <w:spacing w:before="240"/>
      </w:pPr>
      <w:r w:rsidRPr="002511DC">
        <w:rPr>
          <w:noProof/>
          <w:sz w:val="20"/>
          <w:szCs w:val="20"/>
        </w:rPr>
        <mc:AlternateContent>
          <mc:Choice Requires="wps">
            <w:drawing>
              <wp:inline distT="0" distB="0" distL="0" distR="0" wp14:anchorId="5D7DD5F1" wp14:editId="3F857157">
                <wp:extent cx="5905500" cy="1200150"/>
                <wp:effectExtent l="0" t="0" r="12700" b="0"/>
                <wp:docPr id="7" name="Rectangle 7"/>
                <wp:cNvGraphicFramePr/>
                <a:graphic xmlns:a="http://schemas.openxmlformats.org/drawingml/2006/main">
                  <a:graphicData uri="http://schemas.microsoft.com/office/word/2010/wordprocessingShape">
                    <wps:wsp>
                      <wps:cNvSpPr/>
                      <wps:spPr>
                        <a:xfrm>
                          <a:off x="0" y="0"/>
                          <a:ext cx="5905500" cy="1200150"/>
                        </a:xfrm>
                        <a:prstGeom prst="rect">
                          <a:avLst/>
                        </a:prstGeom>
                        <a:solidFill>
                          <a:schemeClr val="accent4"/>
                        </a:solidFill>
                        <a:ln>
                          <a:noFill/>
                        </a:ln>
                      </wps:spPr>
                      <wps:style>
                        <a:lnRef idx="2">
                          <a:schemeClr val="accent3">
                            <a:shade val="50000"/>
                          </a:schemeClr>
                        </a:lnRef>
                        <a:fillRef idx="1">
                          <a:schemeClr val="accent3"/>
                        </a:fillRef>
                        <a:effectRef idx="0">
                          <a:schemeClr val="accent3"/>
                        </a:effectRef>
                        <a:fontRef idx="minor">
                          <a:schemeClr val="lt1"/>
                        </a:fontRef>
                      </wps:style>
                      <wps:txbx>
                        <w:txbxContent>
                          <w:p w14:paraId="1D0E1C66" w14:textId="77777777" w:rsidR="00B1557E" w:rsidRPr="00B838D1" w:rsidRDefault="00B1557E" w:rsidP="00B1557E">
                            <w:pPr>
                              <w:spacing w:before="120"/>
                              <w:ind w:left="284" w:right="284"/>
                              <w:rPr>
                                <w:rFonts w:cs="Proxima Nova Th"/>
                                <w:b/>
                                <w:color w:val="FFFFFF" w:themeColor="background1"/>
                                <w:sz w:val="28"/>
                                <w:szCs w:val="28"/>
                              </w:rPr>
                            </w:pPr>
                            <w:r w:rsidRPr="00B838D1">
                              <w:rPr>
                                <w:b/>
                                <w:color w:val="FFFFFF" w:themeColor="background1"/>
                                <w:sz w:val="28"/>
                                <w:szCs w:val="28"/>
                              </w:rPr>
                              <w:t xml:space="preserve">Share your </w:t>
                            </w:r>
                            <w:proofErr w:type="gramStart"/>
                            <w:r w:rsidRPr="00B838D1">
                              <w:rPr>
                                <w:b/>
                                <w:color w:val="FFFFFF" w:themeColor="background1"/>
                                <w:sz w:val="28"/>
                                <w:szCs w:val="28"/>
                              </w:rPr>
                              <w:t>thoughts</w:t>
                            </w:r>
                            <w:proofErr w:type="gramEnd"/>
                            <w:r w:rsidRPr="00B838D1">
                              <w:rPr>
                                <w:b/>
                                <w:color w:val="FFFFFF" w:themeColor="background1"/>
                                <w:sz w:val="28"/>
                                <w:szCs w:val="28"/>
                              </w:rPr>
                              <w:t xml:space="preserve"> </w:t>
                            </w:r>
                          </w:p>
                          <w:p w14:paraId="416434E5" w14:textId="77777777" w:rsidR="00B1557E" w:rsidRPr="00B838D1" w:rsidRDefault="00B1557E" w:rsidP="00B1557E">
                            <w:pPr>
                              <w:spacing w:before="120" w:after="0"/>
                              <w:ind w:left="284" w:right="284"/>
                              <w:rPr>
                                <w:i/>
                                <w:color w:val="FFFFFF" w:themeColor="background1"/>
                              </w:rPr>
                            </w:pPr>
                            <w:r w:rsidRPr="00B838D1">
                              <w:rPr>
                                <w:rFonts w:cs="Proxima Nova Th"/>
                                <w:bCs/>
                                <w:color w:val="FFFFFF" w:themeColor="background1"/>
                                <w:sz w:val="23"/>
                                <w:szCs w:val="23"/>
                              </w:rPr>
                              <w:t>We strive to provide the best experience possible for our delivery partners. Please share your feedback on how we can improve this document for you and other delivery partners in the future by emailing us at communications@horticulture.com.au</w:t>
                            </w:r>
                          </w:p>
                          <w:p w14:paraId="3C4E05BD" w14:textId="77777777" w:rsidR="00B1557E" w:rsidRDefault="00B1557E" w:rsidP="00B1557E">
                            <w:pPr>
                              <w:spacing w:after="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D7DD5F1" id="Rectangle 7" o:spid="_x0000_s1026" style="width:465pt;height:9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" fillcolor="#8ebe3f [3207]" stroked="f" strokeweight="2pt">
                <v:textbox>
                  <w:txbxContent>
                    <w:p w14:paraId="1D0E1C66" w14:textId="77777777" w:rsidR="00B1557E" w:rsidRPr="00B838D1" w:rsidRDefault="00B1557E" w:rsidP="00B1557E">
                      <w:pPr>
                        <w:spacing w:before="120"/>
                        <w:ind w:left="284" w:right="284"/>
                        <w:rPr>
                          <w:rFonts w:cs="Proxima Nova Th"/>
                          <w:b/>
                          <w:color w:val="FFFFFF" w:themeColor="background1"/>
                          <w:sz w:val="28"/>
                          <w:szCs w:val="28"/>
                        </w:rPr>
                      </w:pPr>
                      <w:r w:rsidRPr="00B838D1">
                        <w:rPr>
                          <w:b/>
                          <w:color w:val="FFFFFF" w:themeColor="background1"/>
                          <w:sz w:val="28"/>
                          <w:szCs w:val="28"/>
                        </w:rPr>
                        <w:t xml:space="preserve">Share your </w:t>
                      </w:r>
                      <w:proofErr w:type="gramStart"/>
                      <w:r w:rsidRPr="00B838D1">
                        <w:rPr>
                          <w:b/>
                          <w:color w:val="FFFFFF" w:themeColor="background1"/>
                          <w:sz w:val="28"/>
                          <w:szCs w:val="28"/>
                        </w:rPr>
                        <w:t>thoughts</w:t>
                      </w:r>
                      <w:proofErr w:type="gramEnd"/>
                      <w:r w:rsidRPr="00B838D1">
                        <w:rPr>
                          <w:b/>
                          <w:color w:val="FFFFFF" w:themeColor="background1"/>
                          <w:sz w:val="28"/>
                          <w:szCs w:val="28"/>
                        </w:rPr>
                        <w:t xml:space="preserve"> </w:t>
                      </w:r>
                    </w:p>
                    <w:p w14:paraId="416434E5" w14:textId="77777777" w:rsidR="00B1557E" w:rsidRPr="00B838D1" w:rsidRDefault="00B1557E" w:rsidP="00B1557E">
                      <w:pPr>
                        <w:spacing w:before="120" w:after="0"/>
                        <w:ind w:left="284" w:right="284"/>
                        <w:rPr>
                          <w:i/>
                          <w:color w:val="FFFFFF" w:themeColor="background1"/>
                        </w:rPr>
                      </w:pPr>
                      <w:r w:rsidRPr="00B838D1">
                        <w:rPr>
                          <w:rFonts w:cs="Proxima Nova Th"/>
                          <w:bCs/>
                          <w:color w:val="FFFFFF" w:themeColor="background1"/>
                          <w:sz w:val="23"/>
                          <w:szCs w:val="23"/>
                        </w:rPr>
                        <w:t>We strive to provide the best experience possible for our delivery partners. Please share your feedback on how we can improve this document for you and other delivery partners in the future by emailing us at communications@horticulture.com.au</w:t>
                      </w:r>
                    </w:p>
                    <w:p w14:paraId="3C4E05BD" w14:textId="77777777" w:rsidR="00B1557E" w:rsidRDefault="00B1557E" w:rsidP="00B1557E">
                      <w:pPr>
                        <w:spacing w:after="0"/>
                        <w:jc w:val="center"/>
                      </w:pPr>
                    </w:p>
                  </w:txbxContent>
                </v:textbox>
                <w10:anchorlock/>
              </v:rect>
            </w:pict>
          </mc:Fallback>
        </mc:AlternateContent>
      </w:r>
    </w:p>
    <w:p w14:paraId="58CCF05B" w14:textId="77777777" w:rsidR="00B1557E" w:rsidRPr="002511DC" w:rsidRDefault="00B1557E" w:rsidP="00B1557E">
      <w:pPr>
        <w:pStyle w:val="BodyText"/>
        <w:spacing w:before="240"/>
        <w:rPr>
          <w:sz w:val="16"/>
          <w:szCs w:val="16"/>
        </w:rPr>
      </w:pPr>
      <w:r w:rsidRPr="002511DC">
        <w:rPr>
          <w:sz w:val="16"/>
          <w:szCs w:val="16"/>
        </w:rPr>
        <w:t>DISCLAIMER:</w:t>
      </w:r>
    </w:p>
    <w:p w14:paraId="492DB42A" w14:textId="77777777" w:rsidR="00B1557E" w:rsidRPr="002511DC" w:rsidRDefault="00B1557E" w:rsidP="00B1557E">
      <w:pPr>
        <w:pStyle w:val="BodyText"/>
        <w:rPr>
          <w:sz w:val="16"/>
          <w:szCs w:val="16"/>
        </w:rPr>
      </w:pPr>
      <w:r w:rsidRPr="002511DC">
        <w:rPr>
          <w:sz w:val="16"/>
          <w:szCs w:val="16"/>
        </w:rPr>
        <w:t>Horticulture Innovation Australia Limited (Hort Innovation) makes no representations and expressly disclaims all warranties (to the extent permitted by law) about the accuracy, completeness, or currency of any information published or made available by Hort Innovation i</w:t>
      </w:r>
      <w:r>
        <w:rPr>
          <w:sz w:val="16"/>
          <w:szCs w:val="16"/>
        </w:rPr>
        <w:t xml:space="preserve">n relation to this publication. </w:t>
      </w:r>
      <w:r w:rsidRPr="002511DC">
        <w:rPr>
          <w:sz w:val="16"/>
          <w:szCs w:val="16"/>
        </w:rPr>
        <w:t>Your access, use and reliance on any information published or made available by Hort Innovation is entirely at your own risk.</w:t>
      </w:r>
      <w:r>
        <w:rPr>
          <w:sz w:val="16"/>
          <w:szCs w:val="16"/>
        </w:rPr>
        <w:t xml:space="preserve"> </w:t>
      </w:r>
      <w:r w:rsidRPr="002511DC">
        <w:rPr>
          <w:sz w:val="16"/>
          <w:szCs w:val="16"/>
        </w:rPr>
        <w:t xml:space="preserve">The information published or made available by Hort Innovation does not </w:t>
      </w:r>
      <w:proofErr w:type="gramStart"/>
      <w:r w:rsidRPr="002511DC">
        <w:rPr>
          <w:sz w:val="16"/>
          <w:szCs w:val="16"/>
        </w:rPr>
        <w:t>take into account</w:t>
      </w:r>
      <w:proofErr w:type="gramEnd"/>
      <w:r w:rsidRPr="002511DC">
        <w:rPr>
          <w:sz w:val="16"/>
          <w:szCs w:val="16"/>
        </w:rPr>
        <w:t xml:space="preserve"> your personal circumstances and you should make your own independent enquiries before making any decision concerning your interests or those of another party or otherwise relying on the information.</w:t>
      </w:r>
      <w:r>
        <w:rPr>
          <w:sz w:val="16"/>
          <w:szCs w:val="16"/>
        </w:rPr>
        <w:t xml:space="preserve"> </w:t>
      </w:r>
      <w:r w:rsidRPr="002511DC">
        <w:rPr>
          <w:sz w:val="16"/>
          <w:szCs w:val="16"/>
        </w:rPr>
        <w:t>Hort Innovation is not responsible for, and will not be liable for, any loss (including indirect or consequential loss), damage, claim, expense, cost (including legal costs) or other liability arising in any way, including from any Hort Innovation or other person’s negligence or otherwise from your use or non-use of this publication, or from reliance on information contained in the material or that Hort Innovation makes available to you by any other means.</w:t>
      </w:r>
    </w:p>
    <w:p w14:paraId="796598AE" w14:textId="77777777" w:rsidR="00B1557E" w:rsidRPr="002511DC" w:rsidRDefault="00B1557E" w:rsidP="00B1557E">
      <w:pPr>
        <w:pStyle w:val="BodyText"/>
        <w:rPr>
          <w:sz w:val="16"/>
          <w:szCs w:val="16"/>
        </w:rPr>
      </w:pPr>
      <w:r w:rsidRPr="002511DC">
        <w:rPr>
          <w:sz w:val="16"/>
          <w:szCs w:val="16"/>
        </w:rPr>
        <w:t>COPYRIGHT NOTICE:</w:t>
      </w:r>
    </w:p>
    <w:p w14:paraId="499F3ADB" w14:textId="0ACB6430" w:rsidR="00B1557E" w:rsidRPr="002511DC" w:rsidRDefault="00B1557E" w:rsidP="00B1557E">
      <w:pPr>
        <w:pStyle w:val="BodyText"/>
        <w:rPr>
          <w:sz w:val="16"/>
          <w:szCs w:val="16"/>
        </w:rPr>
      </w:pPr>
      <w:r w:rsidRPr="002511DC">
        <w:rPr>
          <w:sz w:val="16"/>
          <w:szCs w:val="16"/>
        </w:rPr>
        <w:t>Copyright © Horticulture Innovation Australia Limited 202</w:t>
      </w:r>
      <w:r>
        <w:rPr>
          <w:sz w:val="16"/>
          <w:szCs w:val="16"/>
        </w:rPr>
        <w:t>3</w:t>
      </w:r>
    </w:p>
    <w:p w14:paraId="7CA1AFE8" w14:textId="77777777" w:rsidR="00B1557E" w:rsidRPr="002511DC" w:rsidRDefault="00B1557E" w:rsidP="00B1557E">
      <w:pPr>
        <w:pStyle w:val="BodyText"/>
        <w:rPr>
          <w:sz w:val="16"/>
          <w:szCs w:val="16"/>
        </w:rPr>
      </w:pPr>
      <w:r w:rsidRPr="002511DC">
        <w:rPr>
          <w:sz w:val="16"/>
          <w:szCs w:val="16"/>
        </w:rPr>
        <w:t>Copyrigh</w:t>
      </w:r>
      <w:r>
        <w:rPr>
          <w:sz w:val="16"/>
          <w:szCs w:val="16"/>
        </w:rPr>
        <w:t xml:space="preserve">t subsists in this publication. </w:t>
      </w:r>
      <w:r w:rsidRPr="002511DC">
        <w:rPr>
          <w:sz w:val="16"/>
          <w:szCs w:val="16"/>
        </w:rPr>
        <w:t>Horticulture Innovation Australia Limited (Hort Innovation) owns the copyright in the publication, other than as permitted under the Copyright Act 1968 (</w:t>
      </w:r>
      <w:proofErr w:type="spellStart"/>
      <w:r w:rsidRPr="002511DC">
        <w:rPr>
          <w:sz w:val="16"/>
          <w:szCs w:val="16"/>
        </w:rPr>
        <w:t>Cth</w:t>
      </w:r>
      <w:proofErr w:type="spellEnd"/>
      <w:r w:rsidRPr="002511DC">
        <w:rPr>
          <w:sz w:val="16"/>
          <w:szCs w:val="16"/>
        </w:rPr>
        <w:t>).</w:t>
      </w:r>
      <w:r>
        <w:rPr>
          <w:sz w:val="16"/>
          <w:szCs w:val="16"/>
        </w:rPr>
        <w:t xml:space="preserve"> </w:t>
      </w:r>
      <w:r w:rsidRPr="002511DC">
        <w:rPr>
          <w:sz w:val="16"/>
          <w:szCs w:val="16"/>
        </w:rPr>
        <w:t>Copying in whole or in part of this publication is prohibited without the prior written consent of Hort Innovation.</w:t>
      </w:r>
    </w:p>
    <w:p w14:paraId="61E65B01" w14:textId="77777777" w:rsidR="00B1557E" w:rsidRPr="002511DC" w:rsidRDefault="00B1557E" w:rsidP="00B1557E">
      <w:pPr>
        <w:pStyle w:val="BodyText"/>
        <w:rPr>
          <w:sz w:val="16"/>
          <w:szCs w:val="16"/>
        </w:rPr>
      </w:pPr>
      <w:r w:rsidRPr="002511DC">
        <w:rPr>
          <w:sz w:val="16"/>
          <w:szCs w:val="16"/>
        </w:rPr>
        <w:t>Any request or enquiry to use this publication should be addressed to:</w:t>
      </w:r>
    </w:p>
    <w:p w14:paraId="5D3E1BCA" w14:textId="77777777" w:rsidR="00B1557E" w:rsidRPr="002511DC" w:rsidRDefault="00B1557E" w:rsidP="00B1557E">
      <w:pPr>
        <w:pStyle w:val="BodyText"/>
        <w:spacing w:after="0"/>
        <w:rPr>
          <w:sz w:val="16"/>
          <w:szCs w:val="16"/>
        </w:rPr>
      </w:pPr>
      <w:r w:rsidRPr="002511DC">
        <w:rPr>
          <w:sz w:val="16"/>
          <w:szCs w:val="16"/>
        </w:rPr>
        <w:t>Communications Manager</w:t>
      </w:r>
    </w:p>
    <w:p w14:paraId="32BCF9D6" w14:textId="77777777" w:rsidR="00B1557E" w:rsidRPr="002511DC" w:rsidRDefault="00B1557E" w:rsidP="00B1557E">
      <w:pPr>
        <w:pStyle w:val="BodyText"/>
        <w:spacing w:after="0"/>
        <w:rPr>
          <w:sz w:val="16"/>
          <w:szCs w:val="16"/>
        </w:rPr>
      </w:pPr>
      <w:r w:rsidRPr="002511DC">
        <w:rPr>
          <w:sz w:val="16"/>
          <w:szCs w:val="16"/>
        </w:rPr>
        <w:t>Hort Innovation</w:t>
      </w:r>
    </w:p>
    <w:p w14:paraId="16C95E56" w14:textId="77777777" w:rsidR="00B1557E" w:rsidRPr="002511DC" w:rsidRDefault="00B1557E" w:rsidP="00B1557E">
      <w:pPr>
        <w:pStyle w:val="BodyText"/>
        <w:spacing w:after="0"/>
        <w:rPr>
          <w:sz w:val="16"/>
          <w:szCs w:val="16"/>
        </w:rPr>
      </w:pPr>
      <w:r w:rsidRPr="002511DC">
        <w:rPr>
          <w:sz w:val="16"/>
          <w:szCs w:val="16"/>
        </w:rPr>
        <w:t>Level 7, 141 Walker Street</w:t>
      </w:r>
    </w:p>
    <w:p w14:paraId="4634C9AE" w14:textId="77777777" w:rsidR="00B1557E" w:rsidRPr="002511DC" w:rsidRDefault="00B1557E" w:rsidP="00B1557E">
      <w:pPr>
        <w:pStyle w:val="BodyText"/>
        <w:spacing w:after="0"/>
        <w:rPr>
          <w:sz w:val="16"/>
          <w:szCs w:val="16"/>
        </w:rPr>
      </w:pPr>
      <w:r w:rsidRPr="002511DC">
        <w:rPr>
          <w:sz w:val="16"/>
          <w:szCs w:val="16"/>
        </w:rPr>
        <w:t>North Sydney NSW 2060</w:t>
      </w:r>
    </w:p>
    <w:p w14:paraId="7229FA24" w14:textId="77777777" w:rsidR="00B1557E" w:rsidRPr="002511DC" w:rsidRDefault="00B1557E" w:rsidP="00B1557E">
      <w:pPr>
        <w:pStyle w:val="BodyText"/>
        <w:spacing w:after="0"/>
        <w:rPr>
          <w:sz w:val="16"/>
          <w:szCs w:val="16"/>
        </w:rPr>
      </w:pPr>
      <w:r w:rsidRPr="002511DC">
        <w:rPr>
          <w:sz w:val="16"/>
          <w:szCs w:val="16"/>
        </w:rPr>
        <w:t>Australia</w:t>
      </w:r>
    </w:p>
    <w:p w14:paraId="4F6E206D" w14:textId="77777777" w:rsidR="00B1557E" w:rsidRPr="002511DC" w:rsidRDefault="00B1557E" w:rsidP="00B1557E">
      <w:pPr>
        <w:pStyle w:val="BodyText"/>
        <w:spacing w:after="0"/>
        <w:rPr>
          <w:sz w:val="16"/>
          <w:szCs w:val="16"/>
        </w:rPr>
      </w:pPr>
      <w:r w:rsidRPr="002511DC">
        <w:rPr>
          <w:sz w:val="16"/>
          <w:szCs w:val="16"/>
        </w:rPr>
        <w:t>Email: communications@horticulture.com.au</w:t>
      </w:r>
    </w:p>
    <w:p w14:paraId="4EDEDE6C" w14:textId="77777777" w:rsidR="00B1557E" w:rsidRPr="002511DC" w:rsidRDefault="00B1557E" w:rsidP="00B1557E">
      <w:pPr>
        <w:pStyle w:val="BodyText"/>
        <w:spacing w:after="0"/>
        <w:rPr>
          <w:sz w:val="16"/>
          <w:szCs w:val="16"/>
        </w:rPr>
      </w:pPr>
      <w:r w:rsidRPr="002511DC">
        <w:rPr>
          <w:sz w:val="16"/>
          <w:szCs w:val="16"/>
        </w:rPr>
        <w:t>Phone: 02 8295 2300</w:t>
      </w:r>
    </w:p>
    <w:p w14:paraId="2B6B423F" w14:textId="77777777" w:rsidR="00B1557E" w:rsidRDefault="00B1557E" w:rsidP="00B1557E">
      <w:pPr>
        <w:pStyle w:val="Heading2"/>
        <w:rPr>
          <w:i/>
          <w:color w:val="FFFFFF" w:themeColor="background1"/>
          <w:sz w:val="20"/>
          <w:szCs w:val="22"/>
        </w:rPr>
        <w:sectPr w:rsidR="00B1557E" w:rsidSect="00B1557E">
          <w:headerReference w:type="first" r:id="rId15"/>
          <w:footerReference w:type="first" r:id="rId16"/>
          <w:pgSz w:w="11906" w:h="16838"/>
          <w:pgMar w:top="1702" w:right="851" w:bottom="1134" w:left="1134" w:header="567" w:footer="463" w:gutter="0"/>
          <w:pgNumType w:start="1"/>
          <w:cols w:space="708"/>
          <w:titlePg/>
          <w:docGrid w:linePitch="360"/>
        </w:sectPr>
      </w:pPr>
    </w:p>
    <w:p w14:paraId="0BB64A6B" w14:textId="77777777" w:rsidR="00B1557E" w:rsidRDefault="00B1557E" w:rsidP="00B1557E">
      <w:pPr>
        <w:pStyle w:val="Heading2"/>
      </w:pPr>
      <w:r>
        <w:lastRenderedPageBreak/>
        <w:t>Project Risk Register template</w:t>
      </w:r>
    </w:p>
    <w:p w14:paraId="6B51B247" w14:textId="77777777" w:rsidR="00B1557E" w:rsidRDefault="00B1557E" w:rsidP="00B1557E">
      <w:pPr>
        <w:pStyle w:val="BodyText"/>
      </w:pPr>
    </w:p>
    <w:p w14:paraId="38312B9B" w14:textId="77777777" w:rsidR="00B1557E" w:rsidRDefault="00B1557E" w:rsidP="00B1557E">
      <w:pPr>
        <w:pStyle w:val="BodyText"/>
      </w:pPr>
      <w:r>
        <w:t xml:space="preserve">Project </w:t>
      </w:r>
      <w:r w:rsidRPr="008D5D8E">
        <w:t>Risk Register: D</w:t>
      </w:r>
      <w:r>
        <w:t>elivery Partner Portal</w:t>
      </w:r>
      <w:r w:rsidRPr="008D5D8E">
        <w:t xml:space="preserve"> – [Project </w:t>
      </w:r>
      <w:r>
        <w:t>c</w:t>
      </w:r>
      <w:r w:rsidRPr="008D5D8E">
        <w:t xml:space="preserve">ode] – [Project </w:t>
      </w:r>
      <w:r>
        <w:t>n</w:t>
      </w:r>
      <w:r w:rsidRPr="008D5D8E">
        <w:t>ame]</w:t>
      </w:r>
    </w:p>
    <w:tbl>
      <w:tblPr>
        <w:tblStyle w:val="TableGrid"/>
        <w:tblW w:w="15117" w:type="dxa"/>
        <w:tblInd w:w="108" w:type="dxa"/>
        <w:tblLook w:val="04A0" w:firstRow="1" w:lastRow="0" w:firstColumn="1" w:lastColumn="0" w:noHBand="0" w:noVBand="1"/>
      </w:tblPr>
      <w:tblGrid>
        <w:gridCol w:w="1679"/>
        <w:gridCol w:w="1680"/>
        <w:gridCol w:w="1680"/>
        <w:gridCol w:w="1679"/>
        <w:gridCol w:w="1680"/>
        <w:gridCol w:w="1680"/>
        <w:gridCol w:w="1679"/>
        <w:gridCol w:w="1680"/>
        <w:gridCol w:w="1680"/>
      </w:tblGrid>
      <w:tr w:rsidR="00B1557E" w:rsidRPr="008D5D8E" w14:paraId="46B1A93F" w14:textId="77777777" w:rsidTr="0080074D">
        <w:tc>
          <w:tcPr>
            <w:tcW w:w="1679" w:type="dxa"/>
            <w:tcMar>
              <w:left w:w="57" w:type="dxa"/>
              <w:right w:w="57" w:type="dxa"/>
            </w:tcMar>
          </w:tcPr>
          <w:p w14:paraId="51629CAB" w14:textId="77777777" w:rsidR="00B1557E" w:rsidRPr="003311B3" w:rsidRDefault="00B1557E" w:rsidP="0080074D">
            <w:pPr>
              <w:pStyle w:val="Tabletext"/>
              <w:spacing w:after="120" w:line="240" w:lineRule="auto"/>
              <w:rPr>
                <w:rFonts w:ascii="Calibri" w:hAnsi="Calibri"/>
                <w:b/>
                <w:color w:val="00797B" w:themeColor="accent3"/>
              </w:rPr>
            </w:pPr>
            <w:r w:rsidRPr="003311B3">
              <w:rPr>
                <w:rFonts w:ascii="Calibri" w:hAnsi="Calibri"/>
                <w:b/>
                <w:color w:val="00797B" w:themeColor="accent3"/>
              </w:rPr>
              <w:t>The risk</w:t>
            </w:r>
          </w:p>
          <w:p w14:paraId="4F213146" w14:textId="77777777" w:rsidR="00B1557E" w:rsidRPr="003311B3" w:rsidRDefault="00B1557E" w:rsidP="0080074D">
            <w:pPr>
              <w:pStyle w:val="Tabletext"/>
              <w:spacing w:after="120" w:line="240" w:lineRule="auto"/>
              <w:rPr>
                <w:rFonts w:ascii="Calibri" w:hAnsi="Calibri"/>
                <w:sz w:val="16"/>
                <w:szCs w:val="16"/>
              </w:rPr>
            </w:pPr>
            <w:r w:rsidRPr="003311B3">
              <w:rPr>
                <w:rFonts w:ascii="Calibri" w:hAnsi="Calibri"/>
                <w:sz w:val="16"/>
                <w:szCs w:val="16"/>
              </w:rPr>
              <w:t>What could happen?</w:t>
            </w:r>
          </w:p>
        </w:tc>
        <w:tc>
          <w:tcPr>
            <w:tcW w:w="1680" w:type="dxa"/>
            <w:tcMar>
              <w:left w:w="57" w:type="dxa"/>
              <w:right w:w="57" w:type="dxa"/>
            </w:tcMar>
          </w:tcPr>
          <w:p w14:paraId="476C2C83" w14:textId="77777777" w:rsidR="00B1557E" w:rsidRPr="003311B3" w:rsidRDefault="00B1557E" w:rsidP="0080074D">
            <w:pPr>
              <w:pStyle w:val="Tabletext"/>
              <w:spacing w:after="120" w:line="240" w:lineRule="auto"/>
              <w:rPr>
                <w:rFonts w:ascii="Calibri" w:hAnsi="Calibri"/>
                <w:b/>
                <w:color w:val="00797B" w:themeColor="accent3"/>
              </w:rPr>
            </w:pPr>
            <w:r w:rsidRPr="003311B3">
              <w:rPr>
                <w:rFonts w:ascii="Calibri" w:hAnsi="Calibri"/>
                <w:b/>
                <w:color w:val="00797B" w:themeColor="accent3"/>
              </w:rPr>
              <w:t>Potential risk causes/sources</w:t>
            </w:r>
          </w:p>
          <w:p w14:paraId="1BF46E84" w14:textId="77777777" w:rsidR="00B1557E" w:rsidRPr="003311B3" w:rsidRDefault="00B1557E" w:rsidP="0080074D">
            <w:pPr>
              <w:pStyle w:val="Tabletext"/>
              <w:spacing w:after="120" w:line="240" w:lineRule="auto"/>
              <w:rPr>
                <w:rFonts w:ascii="Calibri" w:hAnsi="Calibri"/>
              </w:rPr>
            </w:pPr>
            <w:r>
              <w:rPr>
                <w:rFonts w:ascii="Calibri" w:hAnsi="Calibri"/>
                <w:sz w:val="16"/>
                <w:szCs w:val="16"/>
              </w:rPr>
              <w:t>What could happen?</w:t>
            </w:r>
            <w:r>
              <w:rPr>
                <w:rFonts w:ascii="Calibri" w:hAnsi="Calibri"/>
                <w:sz w:val="16"/>
                <w:szCs w:val="16"/>
              </w:rPr>
              <w:br/>
            </w:r>
            <w:r w:rsidRPr="003311B3">
              <w:rPr>
                <w:rFonts w:ascii="Calibri" w:hAnsi="Calibri"/>
                <w:sz w:val="16"/>
                <w:szCs w:val="16"/>
              </w:rPr>
              <w:t>What would cause i</w:t>
            </w:r>
            <w:r>
              <w:rPr>
                <w:rFonts w:ascii="Calibri" w:hAnsi="Calibri"/>
                <w:sz w:val="16"/>
                <w:szCs w:val="16"/>
              </w:rPr>
              <w:t>t?</w:t>
            </w:r>
          </w:p>
        </w:tc>
        <w:tc>
          <w:tcPr>
            <w:tcW w:w="1680" w:type="dxa"/>
            <w:tcMar>
              <w:left w:w="57" w:type="dxa"/>
              <w:right w:w="57" w:type="dxa"/>
            </w:tcMar>
          </w:tcPr>
          <w:p w14:paraId="0B407807" w14:textId="77777777" w:rsidR="00B1557E" w:rsidRPr="003311B3" w:rsidRDefault="00B1557E" w:rsidP="0080074D">
            <w:pPr>
              <w:pStyle w:val="Tabletext"/>
              <w:spacing w:after="120" w:line="240" w:lineRule="auto"/>
              <w:rPr>
                <w:rFonts w:ascii="Calibri" w:hAnsi="Calibri"/>
                <w:b/>
                <w:color w:val="00797B" w:themeColor="accent3"/>
              </w:rPr>
            </w:pPr>
            <w:r w:rsidRPr="003311B3">
              <w:rPr>
                <w:rFonts w:ascii="Calibri" w:hAnsi="Calibri"/>
                <w:b/>
                <w:color w:val="00797B" w:themeColor="accent3"/>
              </w:rPr>
              <w:t>Potential risk impacts</w:t>
            </w:r>
          </w:p>
          <w:p w14:paraId="43494F41" w14:textId="77777777" w:rsidR="00B1557E" w:rsidRPr="003311B3" w:rsidRDefault="00B1557E" w:rsidP="0080074D">
            <w:pPr>
              <w:pStyle w:val="Tabletext"/>
              <w:spacing w:after="120" w:line="240" w:lineRule="auto"/>
              <w:rPr>
                <w:rFonts w:ascii="Calibri" w:hAnsi="Calibri"/>
              </w:rPr>
            </w:pPr>
            <w:r w:rsidRPr="003311B3">
              <w:rPr>
                <w:rFonts w:ascii="Calibri" w:hAnsi="Calibri"/>
                <w:sz w:val="16"/>
                <w:szCs w:val="16"/>
              </w:rPr>
              <w:t xml:space="preserve">How would the risk impact on delivery of </w:t>
            </w:r>
            <w:r>
              <w:rPr>
                <w:rFonts w:ascii="Calibri" w:hAnsi="Calibri"/>
                <w:sz w:val="16"/>
                <w:szCs w:val="16"/>
              </w:rPr>
              <w:t xml:space="preserve">the </w:t>
            </w:r>
            <w:r w:rsidRPr="003311B3">
              <w:rPr>
                <w:rFonts w:ascii="Calibri" w:hAnsi="Calibri"/>
                <w:sz w:val="16"/>
                <w:szCs w:val="16"/>
              </w:rPr>
              <w:t>project?</w:t>
            </w:r>
          </w:p>
        </w:tc>
        <w:tc>
          <w:tcPr>
            <w:tcW w:w="1679" w:type="dxa"/>
            <w:tcMar>
              <w:left w:w="57" w:type="dxa"/>
              <w:right w:w="57" w:type="dxa"/>
            </w:tcMar>
          </w:tcPr>
          <w:p w14:paraId="6E72389E" w14:textId="77777777" w:rsidR="00B1557E" w:rsidRPr="003311B3" w:rsidRDefault="00B1557E" w:rsidP="0080074D">
            <w:pPr>
              <w:pStyle w:val="Tabletext"/>
              <w:spacing w:after="120" w:line="240" w:lineRule="auto"/>
              <w:rPr>
                <w:rFonts w:ascii="Calibri" w:hAnsi="Calibri"/>
                <w:b/>
                <w:color w:val="00797B" w:themeColor="accent3"/>
              </w:rPr>
            </w:pPr>
            <w:r w:rsidRPr="003311B3">
              <w:rPr>
                <w:rFonts w:ascii="Calibri" w:hAnsi="Calibri"/>
                <w:b/>
                <w:color w:val="00797B" w:themeColor="accent3"/>
              </w:rPr>
              <w:t>Risk controls</w:t>
            </w:r>
          </w:p>
          <w:p w14:paraId="2EF2F498" w14:textId="77777777" w:rsidR="00B1557E" w:rsidRPr="003311B3" w:rsidRDefault="00B1557E" w:rsidP="0080074D">
            <w:pPr>
              <w:pStyle w:val="Tabletext"/>
              <w:spacing w:after="120" w:line="240" w:lineRule="auto"/>
              <w:rPr>
                <w:rFonts w:ascii="Calibri" w:hAnsi="Calibri"/>
              </w:rPr>
            </w:pPr>
            <w:r w:rsidRPr="003311B3">
              <w:rPr>
                <w:rFonts w:ascii="Calibri" w:hAnsi="Calibri"/>
                <w:sz w:val="16"/>
                <w:szCs w:val="16"/>
              </w:rPr>
              <w:t>What controls are in place, or will be in place, to manage the risk?</w:t>
            </w:r>
          </w:p>
        </w:tc>
        <w:tc>
          <w:tcPr>
            <w:tcW w:w="1680" w:type="dxa"/>
            <w:tcMar>
              <w:left w:w="57" w:type="dxa"/>
              <w:right w:w="57" w:type="dxa"/>
            </w:tcMar>
          </w:tcPr>
          <w:p w14:paraId="399E33FA" w14:textId="77777777" w:rsidR="00B1557E" w:rsidRPr="003311B3" w:rsidRDefault="00B1557E" w:rsidP="0080074D">
            <w:pPr>
              <w:pStyle w:val="Tabletext"/>
              <w:spacing w:after="120" w:line="240" w:lineRule="auto"/>
              <w:rPr>
                <w:rFonts w:ascii="Calibri" w:hAnsi="Calibri"/>
                <w:b/>
                <w:color w:val="00797B" w:themeColor="accent3"/>
              </w:rPr>
            </w:pPr>
            <w:r w:rsidRPr="003311B3">
              <w:rPr>
                <w:rFonts w:ascii="Calibri" w:hAnsi="Calibri"/>
                <w:b/>
                <w:color w:val="00797B" w:themeColor="accent3"/>
              </w:rPr>
              <w:t>Risk likelihood with controls in place</w:t>
            </w:r>
          </w:p>
          <w:p w14:paraId="053CBF9C" w14:textId="77777777" w:rsidR="00B1557E" w:rsidRPr="003311B3" w:rsidRDefault="00B1557E" w:rsidP="0080074D">
            <w:pPr>
              <w:pStyle w:val="Tabletext"/>
              <w:spacing w:after="120" w:line="240" w:lineRule="auto"/>
              <w:rPr>
                <w:rFonts w:ascii="Calibri" w:hAnsi="Calibri"/>
                <w:i/>
              </w:rPr>
            </w:pPr>
            <w:r w:rsidRPr="003311B3">
              <w:rPr>
                <w:rFonts w:ascii="Calibri" w:hAnsi="Calibri"/>
                <w:i/>
                <w:sz w:val="16"/>
                <w:szCs w:val="16"/>
              </w:rPr>
              <w:t>Refer to Table 2. Risk likelihood scale</w:t>
            </w:r>
          </w:p>
        </w:tc>
        <w:tc>
          <w:tcPr>
            <w:tcW w:w="1680" w:type="dxa"/>
            <w:tcMar>
              <w:left w:w="57" w:type="dxa"/>
              <w:right w:w="57" w:type="dxa"/>
            </w:tcMar>
          </w:tcPr>
          <w:p w14:paraId="068F8995" w14:textId="77777777" w:rsidR="00B1557E" w:rsidRPr="003311B3" w:rsidRDefault="00B1557E" w:rsidP="0080074D">
            <w:pPr>
              <w:pStyle w:val="Tabletext"/>
              <w:spacing w:after="120" w:line="240" w:lineRule="auto"/>
              <w:rPr>
                <w:rFonts w:ascii="Calibri" w:hAnsi="Calibri"/>
                <w:b/>
                <w:color w:val="00797B" w:themeColor="accent3"/>
              </w:rPr>
            </w:pPr>
            <w:r w:rsidRPr="003311B3">
              <w:rPr>
                <w:rFonts w:ascii="Calibri" w:hAnsi="Calibri"/>
                <w:b/>
                <w:color w:val="00797B" w:themeColor="accent3"/>
              </w:rPr>
              <w:t>Risk consequence with controls in place</w:t>
            </w:r>
          </w:p>
          <w:p w14:paraId="4B9DDEA9" w14:textId="77777777" w:rsidR="00B1557E" w:rsidRPr="003311B3" w:rsidRDefault="00B1557E" w:rsidP="0080074D">
            <w:pPr>
              <w:pStyle w:val="Tabletext"/>
              <w:spacing w:after="120" w:line="240" w:lineRule="auto"/>
              <w:rPr>
                <w:rFonts w:ascii="Calibri" w:hAnsi="Calibri"/>
                <w:i/>
              </w:rPr>
            </w:pPr>
            <w:r w:rsidRPr="003311B3">
              <w:rPr>
                <w:rFonts w:ascii="Calibri" w:hAnsi="Calibri"/>
                <w:i/>
                <w:sz w:val="16"/>
                <w:szCs w:val="16"/>
              </w:rPr>
              <w:t>Refer to Table 3. Risk consequence scale</w:t>
            </w:r>
          </w:p>
        </w:tc>
        <w:tc>
          <w:tcPr>
            <w:tcW w:w="1679" w:type="dxa"/>
            <w:tcMar>
              <w:left w:w="57" w:type="dxa"/>
              <w:right w:w="57" w:type="dxa"/>
            </w:tcMar>
          </w:tcPr>
          <w:p w14:paraId="0273E8D1" w14:textId="77777777" w:rsidR="00B1557E" w:rsidRPr="003311B3" w:rsidRDefault="00B1557E" w:rsidP="0080074D">
            <w:pPr>
              <w:pStyle w:val="Tabletext"/>
              <w:spacing w:after="120" w:line="240" w:lineRule="auto"/>
              <w:rPr>
                <w:rFonts w:ascii="Calibri" w:hAnsi="Calibri"/>
                <w:b/>
                <w:color w:val="00797B" w:themeColor="accent3"/>
              </w:rPr>
            </w:pPr>
            <w:r w:rsidRPr="003311B3">
              <w:rPr>
                <w:rFonts w:ascii="Calibri" w:hAnsi="Calibri"/>
                <w:b/>
                <w:color w:val="00797B" w:themeColor="accent3"/>
              </w:rPr>
              <w:t xml:space="preserve">Treated risk </w:t>
            </w:r>
            <w:proofErr w:type="gramStart"/>
            <w:r w:rsidRPr="003311B3">
              <w:rPr>
                <w:rFonts w:ascii="Calibri" w:hAnsi="Calibri"/>
                <w:b/>
                <w:color w:val="00797B" w:themeColor="accent3"/>
              </w:rPr>
              <w:t>assessment</w:t>
            </w:r>
            <w:proofErr w:type="gramEnd"/>
          </w:p>
          <w:p w14:paraId="33B75139" w14:textId="77777777" w:rsidR="00B1557E" w:rsidRPr="003311B3" w:rsidRDefault="00B1557E" w:rsidP="0080074D">
            <w:pPr>
              <w:pStyle w:val="Tabletext"/>
              <w:spacing w:after="120" w:line="240" w:lineRule="auto"/>
              <w:rPr>
                <w:rFonts w:ascii="Calibri" w:hAnsi="Calibri"/>
                <w:i/>
              </w:rPr>
            </w:pPr>
            <w:r>
              <w:rPr>
                <w:rFonts w:ascii="Calibri" w:hAnsi="Calibri"/>
                <w:i/>
                <w:sz w:val="16"/>
                <w:szCs w:val="16"/>
              </w:rPr>
              <w:t>Refer to Table 4.</w:t>
            </w:r>
            <w:r w:rsidRPr="003311B3">
              <w:rPr>
                <w:rFonts w:ascii="Calibri" w:hAnsi="Calibri"/>
                <w:i/>
                <w:sz w:val="16"/>
                <w:szCs w:val="16"/>
              </w:rPr>
              <w:t xml:space="preserve"> Risk assessment matrix</w:t>
            </w:r>
          </w:p>
        </w:tc>
        <w:tc>
          <w:tcPr>
            <w:tcW w:w="1680" w:type="dxa"/>
            <w:tcMar>
              <w:left w:w="57" w:type="dxa"/>
              <w:right w:w="57" w:type="dxa"/>
            </w:tcMar>
          </w:tcPr>
          <w:p w14:paraId="1AB3D380" w14:textId="77777777" w:rsidR="00B1557E" w:rsidRPr="003311B3" w:rsidRDefault="00B1557E" w:rsidP="0080074D">
            <w:pPr>
              <w:pStyle w:val="Tabletext"/>
              <w:spacing w:after="120" w:line="240" w:lineRule="auto"/>
              <w:rPr>
                <w:rFonts w:ascii="Calibri" w:hAnsi="Calibri"/>
                <w:b/>
                <w:color w:val="00797B" w:themeColor="accent3"/>
              </w:rPr>
            </w:pPr>
            <w:r w:rsidRPr="003311B3">
              <w:rPr>
                <w:rFonts w:ascii="Calibri" w:hAnsi="Calibri"/>
                <w:b/>
                <w:color w:val="00797B" w:themeColor="accent3"/>
              </w:rPr>
              <w:t>Risk evaluation</w:t>
            </w:r>
          </w:p>
          <w:p w14:paraId="7FC58D2B" w14:textId="77777777" w:rsidR="00B1557E" w:rsidRPr="003311B3" w:rsidRDefault="00B1557E" w:rsidP="0080074D">
            <w:pPr>
              <w:pStyle w:val="Tabletext"/>
              <w:spacing w:after="120" w:line="240" w:lineRule="auto"/>
              <w:rPr>
                <w:rFonts w:ascii="Calibri" w:hAnsi="Calibri"/>
                <w:sz w:val="16"/>
                <w:szCs w:val="16"/>
              </w:rPr>
            </w:pPr>
            <w:r w:rsidRPr="003311B3">
              <w:rPr>
                <w:rFonts w:ascii="Calibri" w:hAnsi="Calibri"/>
                <w:sz w:val="16"/>
                <w:szCs w:val="16"/>
              </w:rPr>
              <w:t>Could you defend this level of risk is acceptable?</w:t>
            </w:r>
          </w:p>
          <w:p w14:paraId="58C5A940" w14:textId="77777777" w:rsidR="00B1557E" w:rsidRPr="003311B3" w:rsidRDefault="00B1557E" w:rsidP="0080074D">
            <w:pPr>
              <w:pStyle w:val="Tabletext"/>
              <w:spacing w:after="120" w:line="240" w:lineRule="auto"/>
              <w:rPr>
                <w:rFonts w:ascii="Calibri" w:hAnsi="Calibri"/>
                <w:i/>
              </w:rPr>
            </w:pPr>
            <w:r w:rsidRPr="003311B3">
              <w:rPr>
                <w:rFonts w:ascii="Calibri" w:hAnsi="Calibri"/>
                <w:i/>
                <w:sz w:val="16"/>
                <w:szCs w:val="16"/>
              </w:rPr>
              <w:t>Yes/No</w:t>
            </w:r>
          </w:p>
        </w:tc>
        <w:tc>
          <w:tcPr>
            <w:tcW w:w="1680" w:type="dxa"/>
            <w:tcMar>
              <w:left w:w="57" w:type="dxa"/>
              <w:right w:w="57" w:type="dxa"/>
            </w:tcMar>
          </w:tcPr>
          <w:p w14:paraId="31FAD531" w14:textId="77777777" w:rsidR="00B1557E" w:rsidRPr="003311B3" w:rsidRDefault="00B1557E" w:rsidP="0080074D">
            <w:pPr>
              <w:pStyle w:val="Tabletext"/>
              <w:spacing w:after="120" w:line="240" w:lineRule="auto"/>
              <w:rPr>
                <w:rFonts w:ascii="Calibri" w:hAnsi="Calibri"/>
                <w:b/>
                <w:color w:val="00797B" w:themeColor="accent3"/>
              </w:rPr>
            </w:pPr>
            <w:r>
              <w:rPr>
                <w:rFonts w:ascii="Calibri" w:hAnsi="Calibri"/>
                <w:b/>
                <w:color w:val="00797B" w:themeColor="accent3"/>
              </w:rPr>
              <w:t>Person r</w:t>
            </w:r>
            <w:r w:rsidRPr="003311B3">
              <w:rPr>
                <w:rFonts w:ascii="Calibri" w:hAnsi="Calibri"/>
                <w:b/>
                <w:color w:val="00797B" w:themeColor="accent3"/>
              </w:rPr>
              <w:t xml:space="preserve">esponsible </w:t>
            </w:r>
          </w:p>
          <w:p w14:paraId="7ED18393" w14:textId="77777777" w:rsidR="00B1557E" w:rsidRPr="003311B3" w:rsidRDefault="00B1557E" w:rsidP="0080074D">
            <w:pPr>
              <w:pStyle w:val="Tabletext"/>
              <w:spacing w:after="120" w:line="240" w:lineRule="auto"/>
              <w:rPr>
                <w:rFonts w:ascii="Calibri" w:hAnsi="Calibri"/>
                <w:sz w:val="16"/>
                <w:szCs w:val="16"/>
              </w:rPr>
            </w:pPr>
            <w:r w:rsidRPr="003311B3">
              <w:rPr>
                <w:rFonts w:ascii="Calibri" w:hAnsi="Calibri"/>
                <w:sz w:val="16"/>
                <w:szCs w:val="16"/>
              </w:rPr>
              <w:t>Who is the person/s responsible for monitoring and managing the risk?</w:t>
            </w:r>
          </w:p>
        </w:tc>
      </w:tr>
      <w:tr w:rsidR="00B1557E" w:rsidRPr="008D5D8E" w14:paraId="0F4F1C30" w14:textId="77777777" w:rsidTr="0080074D">
        <w:tc>
          <w:tcPr>
            <w:tcW w:w="1679" w:type="dxa"/>
            <w:tcMar>
              <w:left w:w="57" w:type="dxa"/>
              <w:right w:w="57" w:type="dxa"/>
            </w:tcMar>
          </w:tcPr>
          <w:p w14:paraId="28B69FB1"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Loss of key project personnel</w:t>
            </w:r>
          </w:p>
          <w:p w14:paraId="01191FEC" w14:textId="77777777" w:rsidR="00B1557E" w:rsidRPr="003311B3" w:rsidRDefault="00B1557E" w:rsidP="0080074D">
            <w:pPr>
              <w:pStyle w:val="Tabletext"/>
              <w:spacing w:line="240" w:lineRule="auto"/>
              <w:rPr>
                <w:rFonts w:ascii="Calibri" w:hAnsi="Calibri"/>
                <w:i/>
                <w:sz w:val="16"/>
                <w:szCs w:val="16"/>
              </w:rPr>
            </w:pPr>
          </w:p>
        </w:tc>
        <w:tc>
          <w:tcPr>
            <w:tcW w:w="1680" w:type="dxa"/>
            <w:tcMar>
              <w:left w:w="57" w:type="dxa"/>
              <w:right w:w="57" w:type="dxa"/>
            </w:tcMar>
          </w:tcPr>
          <w:p w14:paraId="3BEA5350"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Resignation or retirement</w:t>
            </w:r>
          </w:p>
        </w:tc>
        <w:tc>
          <w:tcPr>
            <w:tcW w:w="1680" w:type="dxa"/>
            <w:tcMar>
              <w:left w:w="57" w:type="dxa"/>
              <w:right w:w="57" w:type="dxa"/>
            </w:tcMar>
          </w:tcPr>
          <w:p w14:paraId="278AEED8"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Loss of key knowledge and experience</w:t>
            </w:r>
          </w:p>
        </w:tc>
        <w:tc>
          <w:tcPr>
            <w:tcW w:w="1679" w:type="dxa"/>
            <w:tcMar>
              <w:left w:w="57" w:type="dxa"/>
              <w:right w:w="57" w:type="dxa"/>
            </w:tcMar>
          </w:tcPr>
          <w:p w14:paraId="17F99E0D"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Project team trained in multiple skills; Regular project team meetings to share information on progress; Central storage of project data/information</w:t>
            </w:r>
          </w:p>
        </w:tc>
        <w:tc>
          <w:tcPr>
            <w:tcW w:w="1680" w:type="dxa"/>
            <w:tcMar>
              <w:left w:w="57" w:type="dxa"/>
              <w:right w:w="57" w:type="dxa"/>
            </w:tcMar>
          </w:tcPr>
          <w:p w14:paraId="5E311A6F"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Unlikely</w:t>
            </w:r>
          </w:p>
        </w:tc>
        <w:tc>
          <w:tcPr>
            <w:tcW w:w="1680" w:type="dxa"/>
            <w:tcMar>
              <w:left w:w="57" w:type="dxa"/>
              <w:right w:w="57" w:type="dxa"/>
            </w:tcMar>
          </w:tcPr>
          <w:p w14:paraId="1CCFF9A1"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Insignificant</w:t>
            </w:r>
          </w:p>
        </w:tc>
        <w:tc>
          <w:tcPr>
            <w:tcW w:w="1679" w:type="dxa"/>
            <w:tcMar>
              <w:left w:w="57" w:type="dxa"/>
              <w:right w:w="57" w:type="dxa"/>
            </w:tcMar>
          </w:tcPr>
          <w:p w14:paraId="71A85F24"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Low</w:t>
            </w:r>
          </w:p>
        </w:tc>
        <w:tc>
          <w:tcPr>
            <w:tcW w:w="1680" w:type="dxa"/>
            <w:tcMar>
              <w:left w:w="57" w:type="dxa"/>
              <w:right w:w="57" w:type="dxa"/>
            </w:tcMar>
          </w:tcPr>
          <w:p w14:paraId="6356D71F"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Yes</w:t>
            </w:r>
          </w:p>
        </w:tc>
        <w:tc>
          <w:tcPr>
            <w:tcW w:w="1680" w:type="dxa"/>
            <w:tcMar>
              <w:left w:w="57" w:type="dxa"/>
              <w:right w:w="57" w:type="dxa"/>
            </w:tcMar>
          </w:tcPr>
          <w:p w14:paraId="1587A199" w14:textId="77777777" w:rsidR="00B1557E" w:rsidRPr="003311B3" w:rsidRDefault="00B1557E" w:rsidP="0080074D">
            <w:pPr>
              <w:pStyle w:val="Tabletext"/>
              <w:spacing w:line="240" w:lineRule="auto"/>
              <w:rPr>
                <w:rFonts w:ascii="Calibri" w:hAnsi="Calibri"/>
                <w:i/>
                <w:sz w:val="16"/>
                <w:szCs w:val="16"/>
              </w:rPr>
            </w:pPr>
          </w:p>
        </w:tc>
      </w:tr>
      <w:tr w:rsidR="00B1557E" w:rsidRPr="008D5D8E" w14:paraId="682FDF0B" w14:textId="77777777" w:rsidTr="0080074D">
        <w:tc>
          <w:tcPr>
            <w:tcW w:w="1679" w:type="dxa"/>
            <w:tcMar>
              <w:left w:w="57" w:type="dxa"/>
              <w:right w:w="57" w:type="dxa"/>
            </w:tcMar>
          </w:tcPr>
          <w:p w14:paraId="68F91A5A"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 xml:space="preserve">Unable to find on-farm trial </w:t>
            </w:r>
            <w:proofErr w:type="gramStart"/>
            <w:r w:rsidRPr="003311B3">
              <w:rPr>
                <w:rFonts w:ascii="Calibri" w:hAnsi="Calibri"/>
                <w:i/>
                <w:sz w:val="16"/>
                <w:szCs w:val="16"/>
              </w:rPr>
              <w:t>sites</w:t>
            </w:r>
            <w:proofErr w:type="gramEnd"/>
          </w:p>
          <w:p w14:paraId="3774E263" w14:textId="77777777" w:rsidR="00B1557E" w:rsidRPr="003311B3" w:rsidRDefault="00B1557E" w:rsidP="0080074D">
            <w:pPr>
              <w:pStyle w:val="Tabletext"/>
              <w:spacing w:line="240" w:lineRule="auto"/>
              <w:rPr>
                <w:rFonts w:ascii="Calibri" w:hAnsi="Calibri"/>
                <w:i/>
                <w:sz w:val="16"/>
                <w:szCs w:val="16"/>
              </w:rPr>
            </w:pPr>
          </w:p>
        </w:tc>
        <w:tc>
          <w:tcPr>
            <w:tcW w:w="1680" w:type="dxa"/>
            <w:tcMar>
              <w:left w:w="57" w:type="dxa"/>
              <w:right w:w="57" w:type="dxa"/>
            </w:tcMar>
          </w:tcPr>
          <w:p w14:paraId="1A1DB4D4"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Difficulty finding grower willing to host trial sites and any associated field days</w:t>
            </w:r>
          </w:p>
        </w:tc>
        <w:tc>
          <w:tcPr>
            <w:tcW w:w="1680" w:type="dxa"/>
            <w:tcMar>
              <w:left w:w="57" w:type="dxa"/>
              <w:right w:w="57" w:type="dxa"/>
            </w:tcMar>
          </w:tcPr>
          <w:p w14:paraId="00AED9B9"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Unable to trial research findings on-farm; Disruptions to work time; Unable to hold adoption activities</w:t>
            </w:r>
          </w:p>
        </w:tc>
        <w:tc>
          <w:tcPr>
            <w:tcW w:w="1679" w:type="dxa"/>
            <w:tcMar>
              <w:left w:w="57" w:type="dxa"/>
              <w:right w:w="57" w:type="dxa"/>
            </w:tcMar>
          </w:tcPr>
          <w:p w14:paraId="4EE3443B"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Liaise with industry and industry development projects early; Host grower has access to researchers</w:t>
            </w:r>
          </w:p>
        </w:tc>
        <w:tc>
          <w:tcPr>
            <w:tcW w:w="1680" w:type="dxa"/>
            <w:tcMar>
              <w:left w:w="57" w:type="dxa"/>
              <w:right w:w="57" w:type="dxa"/>
            </w:tcMar>
          </w:tcPr>
          <w:p w14:paraId="7FBD63D9"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Unlikely</w:t>
            </w:r>
          </w:p>
        </w:tc>
        <w:tc>
          <w:tcPr>
            <w:tcW w:w="1680" w:type="dxa"/>
            <w:tcMar>
              <w:left w:w="57" w:type="dxa"/>
              <w:right w:w="57" w:type="dxa"/>
            </w:tcMar>
          </w:tcPr>
          <w:p w14:paraId="1FAC6E06"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Minor</w:t>
            </w:r>
          </w:p>
        </w:tc>
        <w:tc>
          <w:tcPr>
            <w:tcW w:w="1679" w:type="dxa"/>
            <w:tcMar>
              <w:left w:w="57" w:type="dxa"/>
              <w:right w:w="57" w:type="dxa"/>
            </w:tcMar>
          </w:tcPr>
          <w:p w14:paraId="3505AF20"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Medium</w:t>
            </w:r>
          </w:p>
        </w:tc>
        <w:tc>
          <w:tcPr>
            <w:tcW w:w="1680" w:type="dxa"/>
            <w:tcMar>
              <w:left w:w="57" w:type="dxa"/>
              <w:right w:w="57" w:type="dxa"/>
            </w:tcMar>
          </w:tcPr>
          <w:p w14:paraId="361C3B63"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Yes</w:t>
            </w:r>
          </w:p>
        </w:tc>
        <w:tc>
          <w:tcPr>
            <w:tcW w:w="1680" w:type="dxa"/>
            <w:tcMar>
              <w:left w:w="57" w:type="dxa"/>
              <w:right w:w="57" w:type="dxa"/>
            </w:tcMar>
          </w:tcPr>
          <w:p w14:paraId="741F19DB" w14:textId="77777777" w:rsidR="00B1557E" w:rsidRPr="003311B3" w:rsidRDefault="00B1557E" w:rsidP="0080074D">
            <w:pPr>
              <w:pStyle w:val="Tabletext"/>
              <w:spacing w:line="240" w:lineRule="auto"/>
              <w:rPr>
                <w:rFonts w:ascii="Calibri" w:hAnsi="Calibri"/>
                <w:i/>
                <w:sz w:val="16"/>
                <w:szCs w:val="16"/>
              </w:rPr>
            </w:pPr>
          </w:p>
        </w:tc>
      </w:tr>
      <w:tr w:rsidR="00B1557E" w:rsidRPr="008D5D8E" w14:paraId="668BFF01" w14:textId="77777777" w:rsidTr="0080074D">
        <w:tc>
          <w:tcPr>
            <w:tcW w:w="1679" w:type="dxa"/>
            <w:tcMar>
              <w:left w:w="57" w:type="dxa"/>
              <w:right w:w="57" w:type="dxa"/>
            </w:tcMar>
          </w:tcPr>
          <w:p w14:paraId="0F8C85D6"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Unfavourable weather for trials</w:t>
            </w:r>
          </w:p>
          <w:p w14:paraId="1CF7183E" w14:textId="77777777" w:rsidR="00B1557E" w:rsidRPr="003311B3" w:rsidRDefault="00B1557E" w:rsidP="0080074D">
            <w:pPr>
              <w:pStyle w:val="Tabletext"/>
              <w:spacing w:line="240" w:lineRule="auto"/>
              <w:rPr>
                <w:rFonts w:ascii="Calibri" w:hAnsi="Calibri"/>
                <w:i/>
                <w:sz w:val="16"/>
                <w:szCs w:val="16"/>
              </w:rPr>
            </w:pPr>
          </w:p>
        </w:tc>
        <w:tc>
          <w:tcPr>
            <w:tcW w:w="1680" w:type="dxa"/>
            <w:tcMar>
              <w:left w:w="57" w:type="dxa"/>
              <w:right w:w="57" w:type="dxa"/>
            </w:tcMar>
          </w:tcPr>
          <w:p w14:paraId="4E69D086"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Wetter than average weather</w:t>
            </w:r>
          </w:p>
        </w:tc>
        <w:tc>
          <w:tcPr>
            <w:tcW w:w="1680" w:type="dxa"/>
            <w:tcMar>
              <w:left w:w="57" w:type="dxa"/>
              <w:right w:w="57" w:type="dxa"/>
            </w:tcMar>
          </w:tcPr>
          <w:p w14:paraId="4C7181E4"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Delay in delivering project outputs</w:t>
            </w:r>
          </w:p>
        </w:tc>
        <w:tc>
          <w:tcPr>
            <w:tcW w:w="1679" w:type="dxa"/>
            <w:tcMar>
              <w:left w:w="57" w:type="dxa"/>
              <w:right w:w="57" w:type="dxa"/>
            </w:tcMar>
          </w:tcPr>
          <w:p w14:paraId="3990E02B"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Ability to undertake trials in a different region or vary project timeframes</w:t>
            </w:r>
          </w:p>
        </w:tc>
        <w:tc>
          <w:tcPr>
            <w:tcW w:w="1680" w:type="dxa"/>
            <w:tcMar>
              <w:left w:w="57" w:type="dxa"/>
              <w:right w:w="57" w:type="dxa"/>
            </w:tcMar>
          </w:tcPr>
          <w:p w14:paraId="05F4B162"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Possible</w:t>
            </w:r>
          </w:p>
        </w:tc>
        <w:tc>
          <w:tcPr>
            <w:tcW w:w="1680" w:type="dxa"/>
            <w:tcMar>
              <w:left w:w="57" w:type="dxa"/>
              <w:right w:w="57" w:type="dxa"/>
            </w:tcMar>
          </w:tcPr>
          <w:p w14:paraId="1745B553"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Minor</w:t>
            </w:r>
          </w:p>
        </w:tc>
        <w:tc>
          <w:tcPr>
            <w:tcW w:w="1679" w:type="dxa"/>
            <w:tcMar>
              <w:left w:w="57" w:type="dxa"/>
              <w:right w:w="57" w:type="dxa"/>
            </w:tcMar>
          </w:tcPr>
          <w:p w14:paraId="6849F7E2"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Medium</w:t>
            </w:r>
          </w:p>
        </w:tc>
        <w:tc>
          <w:tcPr>
            <w:tcW w:w="1680" w:type="dxa"/>
            <w:tcMar>
              <w:left w:w="57" w:type="dxa"/>
              <w:right w:w="57" w:type="dxa"/>
            </w:tcMar>
          </w:tcPr>
          <w:p w14:paraId="78B784EC"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Yes</w:t>
            </w:r>
          </w:p>
        </w:tc>
        <w:tc>
          <w:tcPr>
            <w:tcW w:w="1680" w:type="dxa"/>
            <w:tcMar>
              <w:left w:w="57" w:type="dxa"/>
              <w:right w:w="57" w:type="dxa"/>
            </w:tcMar>
          </w:tcPr>
          <w:p w14:paraId="33733A2F" w14:textId="77777777" w:rsidR="00B1557E" w:rsidRPr="003311B3" w:rsidRDefault="00B1557E" w:rsidP="0080074D">
            <w:pPr>
              <w:pStyle w:val="Tabletext"/>
              <w:spacing w:line="240" w:lineRule="auto"/>
              <w:rPr>
                <w:rFonts w:ascii="Calibri" w:hAnsi="Calibri"/>
                <w:sz w:val="16"/>
                <w:szCs w:val="16"/>
              </w:rPr>
            </w:pPr>
          </w:p>
        </w:tc>
      </w:tr>
      <w:tr w:rsidR="00B1557E" w:rsidRPr="008D5D8E" w14:paraId="0DCD4F2E" w14:textId="77777777" w:rsidTr="0080074D">
        <w:tc>
          <w:tcPr>
            <w:tcW w:w="1679" w:type="dxa"/>
            <w:tcMar>
              <w:left w:w="57" w:type="dxa"/>
              <w:right w:w="57" w:type="dxa"/>
            </w:tcMar>
          </w:tcPr>
          <w:p w14:paraId="23C2B2B7"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Low grower engagement in adoption activities</w:t>
            </w:r>
          </w:p>
          <w:p w14:paraId="7F4ED8CA" w14:textId="77777777" w:rsidR="00B1557E" w:rsidRPr="003311B3" w:rsidRDefault="00B1557E" w:rsidP="0080074D">
            <w:pPr>
              <w:pStyle w:val="Tabletext"/>
              <w:spacing w:line="240" w:lineRule="auto"/>
              <w:rPr>
                <w:rFonts w:ascii="Calibri" w:hAnsi="Calibri"/>
                <w:i/>
                <w:sz w:val="16"/>
                <w:szCs w:val="16"/>
              </w:rPr>
            </w:pPr>
          </w:p>
        </w:tc>
        <w:tc>
          <w:tcPr>
            <w:tcW w:w="1680" w:type="dxa"/>
            <w:tcMar>
              <w:left w:w="57" w:type="dxa"/>
              <w:right w:w="57" w:type="dxa"/>
            </w:tcMar>
          </w:tcPr>
          <w:p w14:paraId="0EDFB413"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Growers unable or unwilling to attend; Adoption activity content not relevant; Inappropriate extension strategies for the target audience</w:t>
            </w:r>
          </w:p>
        </w:tc>
        <w:tc>
          <w:tcPr>
            <w:tcW w:w="1680" w:type="dxa"/>
            <w:tcMar>
              <w:left w:w="57" w:type="dxa"/>
              <w:right w:w="57" w:type="dxa"/>
            </w:tcMar>
          </w:tcPr>
          <w:p w14:paraId="370BE597"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Low uptake of new practices; Underachievement of intended project outcomes</w:t>
            </w:r>
          </w:p>
        </w:tc>
        <w:tc>
          <w:tcPr>
            <w:tcW w:w="1679" w:type="dxa"/>
            <w:tcMar>
              <w:left w:w="57" w:type="dxa"/>
              <w:right w:w="57" w:type="dxa"/>
            </w:tcMar>
          </w:tcPr>
          <w:p w14:paraId="5E739D88"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Development of stakeholder engagement plan; Early establishment of industry networks; Close liaison with industry development officer; Team member with knowledge transfer expertise</w:t>
            </w:r>
          </w:p>
        </w:tc>
        <w:tc>
          <w:tcPr>
            <w:tcW w:w="1680" w:type="dxa"/>
            <w:tcMar>
              <w:left w:w="57" w:type="dxa"/>
              <w:right w:w="57" w:type="dxa"/>
            </w:tcMar>
          </w:tcPr>
          <w:p w14:paraId="146F55C8"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Possible</w:t>
            </w:r>
          </w:p>
        </w:tc>
        <w:tc>
          <w:tcPr>
            <w:tcW w:w="1680" w:type="dxa"/>
            <w:tcMar>
              <w:left w:w="57" w:type="dxa"/>
              <w:right w:w="57" w:type="dxa"/>
            </w:tcMar>
          </w:tcPr>
          <w:p w14:paraId="0E3A984D"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Insignificant</w:t>
            </w:r>
          </w:p>
        </w:tc>
        <w:tc>
          <w:tcPr>
            <w:tcW w:w="1679" w:type="dxa"/>
            <w:tcMar>
              <w:left w:w="57" w:type="dxa"/>
              <w:right w:w="57" w:type="dxa"/>
            </w:tcMar>
          </w:tcPr>
          <w:p w14:paraId="78F16FC0"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Low</w:t>
            </w:r>
          </w:p>
        </w:tc>
        <w:tc>
          <w:tcPr>
            <w:tcW w:w="1680" w:type="dxa"/>
            <w:tcMar>
              <w:left w:w="57" w:type="dxa"/>
              <w:right w:w="57" w:type="dxa"/>
            </w:tcMar>
          </w:tcPr>
          <w:p w14:paraId="61591847"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Yes</w:t>
            </w:r>
          </w:p>
        </w:tc>
        <w:tc>
          <w:tcPr>
            <w:tcW w:w="1680" w:type="dxa"/>
            <w:tcMar>
              <w:left w:w="57" w:type="dxa"/>
              <w:right w:w="57" w:type="dxa"/>
            </w:tcMar>
          </w:tcPr>
          <w:p w14:paraId="32053BA1" w14:textId="77777777" w:rsidR="00B1557E" w:rsidRPr="003311B3" w:rsidRDefault="00B1557E" w:rsidP="0080074D">
            <w:pPr>
              <w:pStyle w:val="Tabletext"/>
              <w:spacing w:line="240" w:lineRule="auto"/>
              <w:rPr>
                <w:rFonts w:ascii="Calibri" w:hAnsi="Calibri"/>
                <w:i/>
                <w:sz w:val="16"/>
                <w:szCs w:val="16"/>
              </w:rPr>
            </w:pPr>
          </w:p>
        </w:tc>
      </w:tr>
      <w:tr w:rsidR="00B1557E" w:rsidRPr="008D5D8E" w14:paraId="00BFF83C" w14:textId="77777777" w:rsidTr="0080074D">
        <w:tc>
          <w:tcPr>
            <w:tcW w:w="1679" w:type="dxa"/>
            <w:tcMar>
              <w:left w:w="57" w:type="dxa"/>
              <w:right w:w="57" w:type="dxa"/>
            </w:tcMar>
          </w:tcPr>
          <w:p w14:paraId="18635A53"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Laboratory equipment failure</w:t>
            </w:r>
          </w:p>
          <w:p w14:paraId="368CE7FD" w14:textId="77777777" w:rsidR="00B1557E" w:rsidRPr="003311B3" w:rsidRDefault="00B1557E" w:rsidP="0080074D">
            <w:pPr>
              <w:pStyle w:val="Tabletext"/>
              <w:spacing w:line="240" w:lineRule="auto"/>
              <w:rPr>
                <w:rFonts w:ascii="Calibri" w:hAnsi="Calibri"/>
                <w:i/>
                <w:sz w:val="16"/>
                <w:szCs w:val="16"/>
              </w:rPr>
            </w:pPr>
          </w:p>
        </w:tc>
        <w:tc>
          <w:tcPr>
            <w:tcW w:w="1680" w:type="dxa"/>
            <w:tcMar>
              <w:left w:w="57" w:type="dxa"/>
              <w:right w:w="57" w:type="dxa"/>
            </w:tcMar>
          </w:tcPr>
          <w:p w14:paraId="56AC9379"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Damage to key laboratory equipment</w:t>
            </w:r>
          </w:p>
        </w:tc>
        <w:tc>
          <w:tcPr>
            <w:tcW w:w="1680" w:type="dxa"/>
            <w:tcMar>
              <w:left w:w="57" w:type="dxa"/>
              <w:right w:w="57" w:type="dxa"/>
            </w:tcMar>
          </w:tcPr>
          <w:p w14:paraId="35A27C7F"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Delays in undertaking trials</w:t>
            </w:r>
          </w:p>
        </w:tc>
        <w:tc>
          <w:tcPr>
            <w:tcW w:w="1679" w:type="dxa"/>
            <w:tcMar>
              <w:left w:w="57" w:type="dxa"/>
              <w:right w:w="57" w:type="dxa"/>
            </w:tcMar>
          </w:tcPr>
          <w:p w14:paraId="358EF16C"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Experienced laboratory technicians</w:t>
            </w:r>
          </w:p>
        </w:tc>
        <w:tc>
          <w:tcPr>
            <w:tcW w:w="1680" w:type="dxa"/>
            <w:tcMar>
              <w:left w:w="57" w:type="dxa"/>
              <w:right w:w="57" w:type="dxa"/>
            </w:tcMar>
          </w:tcPr>
          <w:p w14:paraId="47D09B8B"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Possible</w:t>
            </w:r>
          </w:p>
        </w:tc>
        <w:tc>
          <w:tcPr>
            <w:tcW w:w="1680" w:type="dxa"/>
            <w:tcMar>
              <w:left w:w="57" w:type="dxa"/>
              <w:right w:w="57" w:type="dxa"/>
            </w:tcMar>
          </w:tcPr>
          <w:p w14:paraId="28EBFF23"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Minor</w:t>
            </w:r>
          </w:p>
        </w:tc>
        <w:tc>
          <w:tcPr>
            <w:tcW w:w="1679" w:type="dxa"/>
            <w:tcMar>
              <w:left w:w="57" w:type="dxa"/>
              <w:right w:w="57" w:type="dxa"/>
            </w:tcMar>
          </w:tcPr>
          <w:p w14:paraId="00A79AD0"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Medium</w:t>
            </w:r>
          </w:p>
        </w:tc>
        <w:tc>
          <w:tcPr>
            <w:tcW w:w="1680" w:type="dxa"/>
            <w:tcMar>
              <w:left w:w="57" w:type="dxa"/>
              <w:right w:w="57" w:type="dxa"/>
            </w:tcMar>
          </w:tcPr>
          <w:p w14:paraId="38EAE0C6" w14:textId="77777777" w:rsidR="00B1557E" w:rsidRPr="003311B3" w:rsidRDefault="00B1557E" w:rsidP="0080074D">
            <w:pPr>
              <w:pStyle w:val="Tabletext"/>
              <w:spacing w:line="240" w:lineRule="auto"/>
              <w:rPr>
                <w:rFonts w:ascii="Calibri" w:hAnsi="Calibri"/>
                <w:i/>
                <w:sz w:val="16"/>
                <w:szCs w:val="16"/>
              </w:rPr>
            </w:pPr>
            <w:r w:rsidRPr="003311B3">
              <w:rPr>
                <w:rFonts w:ascii="Calibri" w:hAnsi="Calibri"/>
                <w:i/>
                <w:sz w:val="16"/>
                <w:szCs w:val="16"/>
              </w:rPr>
              <w:t>Yes</w:t>
            </w:r>
          </w:p>
        </w:tc>
        <w:tc>
          <w:tcPr>
            <w:tcW w:w="1680" w:type="dxa"/>
            <w:tcMar>
              <w:left w:w="57" w:type="dxa"/>
              <w:right w:w="57" w:type="dxa"/>
            </w:tcMar>
          </w:tcPr>
          <w:p w14:paraId="25BDE326" w14:textId="77777777" w:rsidR="00B1557E" w:rsidRPr="003311B3" w:rsidRDefault="00B1557E" w:rsidP="0080074D">
            <w:pPr>
              <w:pStyle w:val="Tabletext"/>
              <w:spacing w:line="240" w:lineRule="auto"/>
              <w:rPr>
                <w:rFonts w:ascii="Calibri" w:hAnsi="Calibri"/>
                <w:sz w:val="16"/>
                <w:szCs w:val="16"/>
              </w:rPr>
            </w:pPr>
          </w:p>
        </w:tc>
      </w:tr>
    </w:tbl>
    <w:p w14:paraId="25428625" w14:textId="4F4CE9A9" w:rsidR="000D47B8" w:rsidRPr="000D47B8" w:rsidRDefault="000D47B8" w:rsidP="00B1557E">
      <w:pPr>
        <w:pStyle w:val="Heading2"/>
        <w:rPr>
          <w:i/>
          <w:color w:val="FFFFFF" w:themeColor="background1"/>
          <w:sz w:val="20"/>
          <w:szCs w:val="22"/>
        </w:rPr>
      </w:pPr>
    </w:p>
    <w:sectPr w:rsidR="000D47B8" w:rsidRPr="000D47B8" w:rsidSect="002004EF">
      <w:footerReference w:type="first" r:id="rId17"/>
      <w:pgSz w:w="16840" w:h="11901" w:orient="landscape"/>
      <w:pgMar w:top="851" w:right="1134" w:bottom="1134" w:left="709" w:header="567" w:footer="215"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2A8F0" w14:textId="77777777" w:rsidR="007344DE" w:rsidRDefault="007344DE" w:rsidP="009C1982">
      <w:r>
        <w:separator/>
      </w:r>
    </w:p>
  </w:endnote>
  <w:endnote w:type="continuationSeparator" w:id="0">
    <w:p w14:paraId="5F7DE4E0" w14:textId="77777777" w:rsidR="007344DE" w:rsidRDefault="007344DE" w:rsidP="009C1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Helvetica">
    <w:panose1 w:val="00000000000000000000"/>
    <w:charset w:val="00"/>
    <w:family w:val="auto"/>
    <w:pitch w:val="variable"/>
    <w:sig w:usb0="E00002FF" w:usb1="5000785B" w:usb2="00000000" w:usb3="00000000" w:csb0="0000019F" w:csb1="00000000"/>
  </w:font>
  <w:font w:name="Franklin Gothic Medium">
    <w:panose1 w:val="020B06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roxima Nova Th">
    <w:altName w:val="Proxima Nova Extrabld"/>
    <w:panose1 w:val="020005060300000200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46EBF" w14:textId="77777777" w:rsidR="003F0117" w:rsidRDefault="003F0117" w:rsidP="00C140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997418" w14:textId="77777777" w:rsidR="003F0117" w:rsidRDefault="003F0117" w:rsidP="006E50C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1964F" w14:textId="77777777" w:rsidR="003F0117" w:rsidRPr="003D4B43" w:rsidRDefault="003F0117" w:rsidP="008C557A">
    <w:pPr>
      <w:pStyle w:val="Footer"/>
      <w:framePr w:wrap="around" w:vAnchor="text" w:hAnchor="margin" w:xAlign="right" w:y="1"/>
      <w:rPr>
        <w:rStyle w:val="PageNumber"/>
        <w:b/>
        <w:color w:val="00797B" w:themeColor="accent3"/>
        <w:sz w:val="16"/>
        <w:szCs w:val="16"/>
      </w:rPr>
    </w:pPr>
    <w:r w:rsidRPr="003D4B43">
      <w:rPr>
        <w:rStyle w:val="PageNumber"/>
        <w:b/>
        <w:color w:val="00797B" w:themeColor="accent3"/>
        <w:sz w:val="16"/>
        <w:szCs w:val="16"/>
      </w:rPr>
      <w:fldChar w:fldCharType="begin"/>
    </w:r>
    <w:r w:rsidRPr="003D4B43">
      <w:rPr>
        <w:rStyle w:val="PageNumber"/>
        <w:b/>
        <w:color w:val="00797B" w:themeColor="accent3"/>
        <w:sz w:val="16"/>
        <w:szCs w:val="16"/>
      </w:rPr>
      <w:instrText xml:space="preserve">PAGE  </w:instrText>
    </w:r>
    <w:r w:rsidRPr="003D4B43">
      <w:rPr>
        <w:rStyle w:val="PageNumber"/>
        <w:b/>
        <w:color w:val="00797B" w:themeColor="accent3"/>
        <w:sz w:val="16"/>
        <w:szCs w:val="16"/>
      </w:rPr>
      <w:fldChar w:fldCharType="separate"/>
    </w:r>
    <w:r w:rsidR="008C0873">
      <w:rPr>
        <w:rStyle w:val="PageNumber"/>
        <w:b/>
        <w:noProof/>
        <w:color w:val="00797B" w:themeColor="accent3"/>
        <w:sz w:val="16"/>
        <w:szCs w:val="16"/>
      </w:rPr>
      <w:t>6</w:t>
    </w:r>
    <w:r w:rsidRPr="003D4B43">
      <w:rPr>
        <w:rStyle w:val="PageNumber"/>
        <w:b/>
        <w:color w:val="00797B" w:themeColor="accent3"/>
        <w:sz w:val="16"/>
        <w:szCs w:val="16"/>
      </w:rPr>
      <w:fldChar w:fldCharType="end"/>
    </w:r>
  </w:p>
  <w:p w14:paraId="53401510" w14:textId="77777777" w:rsidR="003F0117" w:rsidRPr="003D4B43" w:rsidRDefault="003F0117" w:rsidP="003D4B43">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Hort Innovation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5C9E8" w14:textId="77777777" w:rsidR="003F0117" w:rsidRPr="00A858C2" w:rsidRDefault="003F0117" w:rsidP="00135547">
    <w:pPr>
      <w:widowControl/>
      <w:tabs>
        <w:tab w:val="left" w:pos="6187"/>
      </w:tabs>
      <w:spacing w:after="0"/>
      <w:rPr>
        <w:rFonts w:cs="Times New Roman"/>
        <w:color w:val="00797B" w:themeColor="accent3"/>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D82D9" w14:textId="77777777" w:rsidR="00584282" w:rsidRPr="003D4B43" w:rsidRDefault="00000000" w:rsidP="00135547">
    <w:pPr>
      <w:pStyle w:val="Footer"/>
      <w:framePr w:wrap="around" w:vAnchor="text" w:hAnchor="page" w:x="11002" w:y="-43"/>
      <w:rPr>
        <w:rStyle w:val="PageNumber"/>
        <w:b/>
        <w:color w:val="00797B" w:themeColor="accent3"/>
        <w:sz w:val="16"/>
        <w:szCs w:val="16"/>
      </w:rPr>
    </w:pPr>
    <w:r w:rsidRPr="003D4B43">
      <w:rPr>
        <w:rStyle w:val="PageNumber"/>
        <w:b/>
        <w:color w:val="00797B" w:themeColor="accent3"/>
        <w:sz w:val="16"/>
        <w:szCs w:val="16"/>
      </w:rPr>
      <w:fldChar w:fldCharType="begin"/>
    </w:r>
    <w:r w:rsidRPr="003D4B43">
      <w:rPr>
        <w:rStyle w:val="PageNumber"/>
        <w:b/>
        <w:color w:val="00797B" w:themeColor="accent3"/>
        <w:sz w:val="16"/>
        <w:szCs w:val="16"/>
      </w:rPr>
      <w:instrText xml:space="preserve">PAGE  </w:instrText>
    </w:r>
    <w:r w:rsidRPr="003D4B43">
      <w:rPr>
        <w:rStyle w:val="PageNumber"/>
        <w:b/>
        <w:color w:val="00797B" w:themeColor="accent3"/>
        <w:sz w:val="16"/>
        <w:szCs w:val="16"/>
      </w:rPr>
      <w:fldChar w:fldCharType="separate"/>
    </w:r>
    <w:r>
      <w:rPr>
        <w:rStyle w:val="PageNumber"/>
        <w:b/>
        <w:noProof/>
        <w:color w:val="00797B" w:themeColor="accent3"/>
        <w:sz w:val="16"/>
        <w:szCs w:val="16"/>
      </w:rPr>
      <w:t>1</w:t>
    </w:r>
    <w:r w:rsidRPr="003D4B43">
      <w:rPr>
        <w:rStyle w:val="PageNumber"/>
        <w:b/>
        <w:color w:val="00797B" w:themeColor="accent3"/>
        <w:sz w:val="16"/>
        <w:szCs w:val="16"/>
      </w:rPr>
      <w:fldChar w:fldCharType="end"/>
    </w:r>
  </w:p>
  <w:p w14:paraId="5EC17C7F" w14:textId="77777777" w:rsidR="00584282" w:rsidRPr="00A858C2" w:rsidRDefault="00000000" w:rsidP="00135547">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 xml:space="preserve">Hort Innovation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9F2A1" w14:textId="77777777" w:rsidR="00000000" w:rsidRPr="003D4B43" w:rsidRDefault="00000000" w:rsidP="003311B3">
    <w:pPr>
      <w:pStyle w:val="Footer"/>
      <w:framePr w:wrap="around" w:vAnchor="text" w:hAnchor="page" w:x="15815" w:y="37"/>
      <w:rPr>
        <w:rStyle w:val="PageNumber"/>
        <w:b/>
        <w:color w:val="00797B" w:themeColor="accent3"/>
        <w:sz w:val="16"/>
        <w:szCs w:val="16"/>
      </w:rPr>
    </w:pPr>
    <w:r>
      <w:rPr>
        <w:rStyle w:val="PageNumber"/>
        <w:b/>
        <w:color w:val="00797B" w:themeColor="accent3"/>
        <w:sz w:val="16"/>
        <w:szCs w:val="16"/>
      </w:rPr>
      <w:t>6</w:t>
    </w:r>
  </w:p>
  <w:p w14:paraId="7B8DB019" w14:textId="77777777" w:rsidR="00000000" w:rsidRPr="00FE28D4" w:rsidRDefault="00000000" w:rsidP="00FE28D4">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Hort Innovation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EC89F" w14:textId="77777777" w:rsidR="007344DE" w:rsidRDefault="007344DE" w:rsidP="009C1982">
      <w:r>
        <w:separator/>
      </w:r>
    </w:p>
  </w:footnote>
  <w:footnote w:type="continuationSeparator" w:id="0">
    <w:p w14:paraId="4D1C78CC" w14:textId="77777777" w:rsidR="007344DE" w:rsidRDefault="007344DE" w:rsidP="009C1982">
      <w:r>
        <w:continuationSeparator/>
      </w:r>
    </w:p>
  </w:footnote>
  <w:footnote w:id="1">
    <w:p w14:paraId="2B44605D" w14:textId="77777777" w:rsidR="00B1557E" w:rsidRDefault="00B1557E" w:rsidP="00B1557E">
      <w:pPr>
        <w:pStyle w:val="FootnoteText"/>
      </w:pPr>
      <w:r>
        <w:rPr>
          <w:rStyle w:val="FootnoteReference"/>
        </w:rPr>
        <w:footnoteRef/>
      </w:r>
      <w:r>
        <w:t xml:space="preserve"> ISO 31000:2018</w:t>
      </w:r>
    </w:p>
  </w:footnote>
  <w:footnote w:id="2">
    <w:p w14:paraId="79319158" w14:textId="77777777" w:rsidR="00B1557E" w:rsidRDefault="00B1557E" w:rsidP="00B1557E">
      <w:pPr>
        <w:pStyle w:val="FootnoteText"/>
      </w:pPr>
      <w:r>
        <w:rPr>
          <w:rStyle w:val="FootnoteReference"/>
        </w:rPr>
        <w:footnoteRef/>
      </w:r>
      <w:r>
        <w:t xml:space="preserve"> Tasmanian Government Project Management Guidelines Version 7.0 (July 2011) </w:t>
      </w:r>
    </w:p>
  </w:footnote>
  <w:footnote w:id="3">
    <w:p w14:paraId="7DA1DAB2" w14:textId="77777777" w:rsidR="00B1557E" w:rsidRDefault="00B1557E" w:rsidP="00B1557E">
      <w:pPr>
        <w:pStyle w:val="FootnoteText"/>
      </w:pPr>
      <w:r>
        <w:rPr>
          <w:rStyle w:val="FootnoteReference"/>
        </w:rPr>
        <w:footnoteRef/>
      </w:r>
      <w:r>
        <w:t xml:space="preserve"> Risk Management Guidelines Companion to AS/NZS 4360:2004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EE802" w14:textId="52E5817C" w:rsidR="003F0117" w:rsidRPr="0071393F" w:rsidRDefault="00B1557E" w:rsidP="0071393F">
    <w:pPr>
      <w:widowControl/>
      <w:tabs>
        <w:tab w:val="left" w:pos="6187"/>
      </w:tabs>
      <w:spacing w:after="0"/>
      <w:rPr>
        <w:rFonts w:cs="Times New Roman"/>
        <w:color w:val="00797B" w:themeColor="accent3"/>
        <w:sz w:val="16"/>
        <w:szCs w:val="16"/>
      </w:rPr>
    </w:pPr>
    <w:r>
      <w:rPr>
        <w:rFonts w:cs="Times New Roman"/>
        <w:b/>
        <w:color w:val="00797B" w:themeColor="accent3"/>
        <w:sz w:val="16"/>
        <w:szCs w:val="16"/>
      </w:rPr>
      <w:t xml:space="preserve">Developing a project risk management plan – A guide and template </w:t>
    </w:r>
    <w:r w:rsidR="003F0117">
      <w:rPr>
        <w:rFonts w:cs="Times New Roman"/>
        <w:color w:val="00797B" w:themeColor="accent3"/>
        <w:sz w:val="16"/>
        <w:szCs w:val="16"/>
      </w:rPr>
      <w:t xml:space="preserve"> </w:t>
    </w:r>
    <w:r>
      <w:rPr>
        <w:rFonts w:cs="Times New Roman"/>
        <w:color w:val="00797B" w:themeColor="accent3"/>
        <w:sz w:val="16"/>
        <w:szCs w:val="16"/>
      </w:rPr>
      <w:t xml:space="preserve"> August 2023</w:t>
    </w:r>
  </w:p>
  <w:p w14:paraId="35AFBAF6" w14:textId="77777777" w:rsidR="00B1557E" w:rsidRDefault="00B1557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65667" w14:textId="77777777" w:rsidR="002C442B" w:rsidRDefault="002C442B">
    <w:pPr>
      <w:pStyle w:val="Header"/>
    </w:pPr>
    <w:r w:rsidRPr="002C442B">
      <w:rPr>
        <w:noProof/>
      </w:rPr>
      <w:drawing>
        <wp:anchor distT="0" distB="0" distL="114300" distR="114300" simplePos="0" relativeHeight="251664384" behindDoc="0" locked="0" layoutInCell="1" allowOverlap="1" wp14:anchorId="7CE9CAB7" wp14:editId="3012D461">
          <wp:simplePos x="0" y="0"/>
          <wp:positionH relativeFrom="margin">
            <wp:posOffset>4697730</wp:posOffset>
          </wp:positionH>
          <wp:positionV relativeFrom="margin">
            <wp:posOffset>-825923</wp:posOffset>
          </wp:positionV>
          <wp:extent cx="1892300" cy="1676400"/>
          <wp:effectExtent l="0" t="0" r="0" b="0"/>
          <wp:wrapSquare wrapText="bothSides"/>
          <wp:docPr id="145612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12611" name=""/>
                  <pic:cNvPicPr/>
                </pic:nvPicPr>
                <pic:blipFill>
                  <a:blip r:embed="rId1"/>
                  <a:stretch>
                    <a:fillRect/>
                  </a:stretch>
                </pic:blipFill>
                <pic:spPr>
                  <a:xfrm>
                    <a:off x="0" y="0"/>
                    <a:ext cx="1892300" cy="16764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2F2B6" w14:textId="4C0C8034" w:rsidR="00B1557E" w:rsidRPr="0071393F" w:rsidRDefault="00B1557E" w:rsidP="00B1557E">
    <w:pPr>
      <w:widowControl/>
      <w:tabs>
        <w:tab w:val="left" w:pos="6187"/>
      </w:tabs>
      <w:spacing w:after="0"/>
      <w:rPr>
        <w:rFonts w:cs="Times New Roman"/>
        <w:color w:val="00797B" w:themeColor="accent3"/>
        <w:sz w:val="16"/>
        <w:szCs w:val="16"/>
      </w:rPr>
    </w:pPr>
    <w:r w:rsidRPr="00B1557E">
      <w:rPr>
        <w:rFonts w:cs="Times New Roman"/>
        <w:b/>
        <w:color w:val="00797B" w:themeColor="accent3"/>
        <w:sz w:val="16"/>
        <w:szCs w:val="16"/>
      </w:rPr>
      <w:t xml:space="preserve"> </w:t>
    </w:r>
    <w:r>
      <w:rPr>
        <w:rFonts w:cs="Times New Roman"/>
        <w:b/>
        <w:color w:val="00797B" w:themeColor="accent3"/>
        <w:sz w:val="16"/>
        <w:szCs w:val="16"/>
      </w:rPr>
      <w:t xml:space="preserve">Developing a project risk management plan – A guide and template </w:t>
    </w:r>
    <w:r>
      <w:rPr>
        <w:rFonts w:cs="Times New Roman"/>
        <w:color w:val="00797B" w:themeColor="accent3"/>
        <w:sz w:val="16"/>
        <w:szCs w:val="16"/>
      </w:rPr>
      <w:t xml:space="preserve">  August 2023</w:t>
    </w:r>
  </w:p>
  <w:p w14:paraId="691F94B2" w14:textId="3E968F8B" w:rsidR="00584282" w:rsidRPr="00B74BAE" w:rsidRDefault="00584282" w:rsidP="00B74BAE">
    <w:pPr>
      <w:widowControl/>
      <w:tabs>
        <w:tab w:val="left" w:pos="6187"/>
      </w:tabs>
      <w:spacing w:after="0"/>
      <w:rPr>
        <w:rFonts w:cs="Times New Roman"/>
        <w:color w:val="00797B" w:themeColor="accent3"/>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964DD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9019B3"/>
    <w:multiLevelType w:val="hybridMultilevel"/>
    <w:tmpl w:val="5BEAA49A"/>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2" w15:restartNumberingAfterBreak="0">
    <w:nsid w:val="12627B6D"/>
    <w:multiLevelType w:val="hybridMultilevel"/>
    <w:tmpl w:val="C70EECFC"/>
    <w:lvl w:ilvl="0" w:tplc="50CAC0F2">
      <w:start w:val="1"/>
      <w:numFmt w:val="bullet"/>
      <w:pStyle w:val="Tablebullets"/>
      <w:lvlText w:val=""/>
      <w:lvlJc w:val="left"/>
      <w:pPr>
        <w:ind w:left="360" w:hanging="360"/>
      </w:pPr>
      <w:rPr>
        <w:rFonts w:ascii="Symbol" w:hAnsi="Symbol" w:hint="default"/>
        <w:caps w:val="0"/>
        <w:strike w:val="0"/>
        <w:dstrike w:val="0"/>
        <w:vanish w:val="0"/>
        <w:color w:val="8EBE3F" w:themeColor="accent4"/>
        <w:spacing w:val="0"/>
        <w:w w:val="100"/>
        <w:kern w:val="0"/>
        <w:position w:val="0"/>
        <w:sz w:val="16"/>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20965D45"/>
    <w:multiLevelType w:val="multilevel"/>
    <w:tmpl w:val="A434F99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1A0370A"/>
    <w:multiLevelType w:val="hybridMultilevel"/>
    <w:tmpl w:val="6B2AA9FE"/>
    <w:lvl w:ilvl="0" w:tplc="04090011">
      <w:start w:val="1"/>
      <w:numFmt w:val="decimal"/>
      <w:lvlText w:val="%1)"/>
      <w:lvlJc w:val="left"/>
      <w:pPr>
        <w:ind w:left="360" w:hanging="360"/>
      </w:pPr>
      <w:rPr>
        <w:rFonts w:hint="default"/>
        <w:caps w:val="0"/>
        <w:strike w:val="0"/>
        <w:dstrike w:val="0"/>
        <w:vanish w:val="0"/>
        <w:color w:val="8EBE3F" w:themeColor="accent4"/>
        <w:spacing w:val="0"/>
        <w:w w:val="100"/>
        <w:kern w:val="0"/>
        <w:position w:val="0"/>
        <w:sz w:val="16"/>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15:restartNumberingAfterBreak="0">
    <w:nsid w:val="2CC0702C"/>
    <w:multiLevelType w:val="multilevel"/>
    <w:tmpl w:val="C70EECFC"/>
    <w:lvl w:ilvl="0">
      <w:start w:val="1"/>
      <w:numFmt w:val="bullet"/>
      <w:lvlText w:val=""/>
      <w:lvlJc w:val="left"/>
      <w:pPr>
        <w:ind w:left="360" w:hanging="360"/>
      </w:pPr>
      <w:rPr>
        <w:rFonts w:ascii="Symbol" w:hAnsi="Symbol" w:hint="default"/>
        <w:caps w:val="0"/>
        <w:strike w:val="0"/>
        <w:dstrike w:val="0"/>
        <w:vanish w:val="0"/>
        <w:color w:val="8EBE3F" w:themeColor="accent4"/>
        <w:spacing w:val="0"/>
        <w:w w:val="100"/>
        <w:kern w:val="0"/>
        <w:position w:val="0"/>
        <w:sz w:val="16"/>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368B439D"/>
    <w:multiLevelType w:val="hybridMultilevel"/>
    <w:tmpl w:val="461E6216"/>
    <w:lvl w:ilvl="0" w:tplc="C1A6A74E">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AE30FD"/>
    <w:multiLevelType w:val="multilevel"/>
    <w:tmpl w:val="040A6F9A"/>
    <w:lvl w:ilvl="0">
      <w:start w:val="1"/>
      <w:numFmt w:val="decimal"/>
      <w:lvlText w:val="%1"/>
      <w:lvlJc w:val="left"/>
      <w:pPr>
        <w:ind w:left="720" w:hanging="360"/>
      </w:pPr>
      <w:rPr>
        <w:rFonts w:ascii="Calibri" w:hAnsi="Calibri" w:hint="default"/>
        <w:b w:val="0"/>
        <w:i w:val="0"/>
        <w:caps w:val="0"/>
        <w:strike w:val="0"/>
        <w:dstrike w:val="0"/>
        <w:vanish w:val="0"/>
        <w:color w:val="2F3B39" w:themeColor="text1"/>
        <w:spacing w:val="0"/>
        <w:w w:val="100"/>
        <w:kern w:val="0"/>
        <w:position w:val="0"/>
        <w:sz w:val="21"/>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4B710105"/>
    <w:multiLevelType w:val="hybridMultilevel"/>
    <w:tmpl w:val="8B7A496E"/>
    <w:lvl w:ilvl="0" w:tplc="C1A6A74E">
      <w:start w:val="1"/>
      <w:numFmt w:val="decimal"/>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16561A"/>
    <w:multiLevelType w:val="multilevel"/>
    <w:tmpl w:val="6B2AA9FE"/>
    <w:lvl w:ilvl="0">
      <w:start w:val="1"/>
      <w:numFmt w:val="decimal"/>
      <w:lvlText w:val="%1)"/>
      <w:lvlJc w:val="left"/>
      <w:pPr>
        <w:ind w:left="360" w:hanging="360"/>
      </w:pPr>
      <w:rPr>
        <w:rFonts w:hint="default"/>
        <w:caps w:val="0"/>
        <w:strike w:val="0"/>
        <w:dstrike w:val="0"/>
        <w:vanish w:val="0"/>
        <w:color w:val="8EBE3F" w:themeColor="accent4"/>
        <w:spacing w:val="0"/>
        <w:w w:val="100"/>
        <w:kern w:val="0"/>
        <w:position w:val="0"/>
        <w:sz w:val="16"/>
        <w:u w:val="none"/>
        <w:vertAlign w:val="baseline"/>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549C1EB1"/>
    <w:multiLevelType w:val="hybridMultilevel"/>
    <w:tmpl w:val="40CE6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985B1C"/>
    <w:multiLevelType w:val="multilevel"/>
    <w:tmpl w:val="B140905A"/>
    <w:lvl w:ilvl="0">
      <w:start w:val="1"/>
      <w:numFmt w:val="decimal"/>
      <w:pStyle w:val="Bullet2subbullet"/>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9A300FE"/>
    <w:multiLevelType w:val="hybridMultilevel"/>
    <w:tmpl w:val="6360B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7715D6"/>
    <w:multiLevelType w:val="hybridMultilevel"/>
    <w:tmpl w:val="A39285B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6E393D16"/>
    <w:multiLevelType w:val="hybridMultilevel"/>
    <w:tmpl w:val="A800A6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08869C9"/>
    <w:multiLevelType w:val="multilevel"/>
    <w:tmpl w:val="A434F99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4D25FA3"/>
    <w:multiLevelType w:val="hybridMultilevel"/>
    <w:tmpl w:val="59242012"/>
    <w:lvl w:ilvl="0" w:tplc="BFC6B024">
      <w:start w:val="1"/>
      <w:numFmt w:val="bullet"/>
      <w:pStyle w:val="Arrowinden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086822"/>
    <w:multiLevelType w:val="hybridMultilevel"/>
    <w:tmpl w:val="412C902E"/>
    <w:lvl w:ilvl="0" w:tplc="DDDE0CFC">
      <w:start w:val="1"/>
      <w:numFmt w:val="decimal"/>
      <w:lvlText w:val="%1."/>
      <w:lvlJc w:val="left"/>
      <w:pPr>
        <w:ind w:left="720" w:hanging="360"/>
      </w:pPr>
      <w:rPr>
        <w:rFonts w:ascii="Calibri" w:hAnsi="Calibri" w:hint="default"/>
        <w:b w:val="0"/>
        <w:i w:val="0"/>
        <w:caps w:val="0"/>
        <w:strike w:val="0"/>
        <w:dstrike w:val="0"/>
        <w:vanish w:val="0"/>
        <w:color w:val="2F3B39" w:themeColor="text1"/>
        <w:spacing w:val="0"/>
        <w:w w:val="100"/>
        <w:kern w:val="0"/>
        <w:position w:val="0"/>
        <w:sz w:val="21"/>
        <w:u w:val="none"/>
        <w:vertAlign w:val="baseline"/>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7B1A5A83"/>
    <w:multiLevelType w:val="hybridMultilevel"/>
    <w:tmpl w:val="587C2754"/>
    <w:lvl w:ilvl="0" w:tplc="0C090001">
      <w:start w:val="1"/>
      <w:numFmt w:val="bullet"/>
      <w:pStyle w:val="Bullet1normal"/>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3454862">
    <w:abstractNumId w:val="8"/>
  </w:num>
  <w:num w:numId="2" w16cid:durableId="615259491">
    <w:abstractNumId w:val="6"/>
  </w:num>
  <w:num w:numId="3" w16cid:durableId="1486119212">
    <w:abstractNumId w:val="2"/>
  </w:num>
  <w:num w:numId="4" w16cid:durableId="1135365429">
    <w:abstractNumId w:val="18"/>
  </w:num>
  <w:num w:numId="5" w16cid:durableId="1961106699">
    <w:abstractNumId w:val="11"/>
  </w:num>
  <w:num w:numId="6" w16cid:durableId="488987689">
    <w:abstractNumId w:val="5"/>
  </w:num>
  <w:num w:numId="7" w16cid:durableId="1323391283">
    <w:abstractNumId w:val="4"/>
  </w:num>
  <w:num w:numId="8" w16cid:durableId="1106971275">
    <w:abstractNumId w:val="9"/>
  </w:num>
  <w:num w:numId="9" w16cid:durableId="1033070951">
    <w:abstractNumId w:val="17"/>
  </w:num>
  <w:num w:numId="10" w16cid:durableId="1863280190">
    <w:abstractNumId w:val="14"/>
  </w:num>
  <w:num w:numId="11" w16cid:durableId="1814835678">
    <w:abstractNumId w:val="13"/>
  </w:num>
  <w:num w:numId="12" w16cid:durableId="1753351845">
    <w:abstractNumId w:val="16"/>
  </w:num>
  <w:num w:numId="13" w16cid:durableId="1352879787">
    <w:abstractNumId w:val="0"/>
  </w:num>
  <w:num w:numId="14" w16cid:durableId="1412391486">
    <w:abstractNumId w:val="3"/>
  </w:num>
  <w:num w:numId="15" w16cid:durableId="1108357952">
    <w:abstractNumId w:val="15"/>
  </w:num>
  <w:num w:numId="16" w16cid:durableId="453136531">
    <w:abstractNumId w:val="7"/>
  </w:num>
  <w:num w:numId="17" w16cid:durableId="270481569">
    <w:abstractNumId w:val="1"/>
  </w:num>
  <w:num w:numId="18" w16cid:durableId="1153334740">
    <w:abstractNumId w:val="12"/>
  </w:num>
  <w:num w:numId="19" w16cid:durableId="1053694727">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901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57E"/>
    <w:rsid w:val="00000D52"/>
    <w:rsid w:val="00001035"/>
    <w:rsid w:val="00001417"/>
    <w:rsid w:val="00001552"/>
    <w:rsid w:val="00002A26"/>
    <w:rsid w:val="00003277"/>
    <w:rsid w:val="00010D40"/>
    <w:rsid w:val="00014723"/>
    <w:rsid w:val="00015543"/>
    <w:rsid w:val="00017620"/>
    <w:rsid w:val="00023325"/>
    <w:rsid w:val="00026C20"/>
    <w:rsid w:val="00030B18"/>
    <w:rsid w:val="0003174C"/>
    <w:rsid w:val="00035966"/>
    <w:rsid w:val="00036076"/>
    <w:rsid w:val="00036E5C"/>
    <w:rsid w:val="00037140"/>
    <w:rsid w:val="00037867"/>
    <w:rsid w:val="00040F11"/>
    <w:rsid w:val="0004167A"/>
    <w:rsid w:val="00042629"/>
    <w:rsid w:val="00042842"/>
    <w:rsid w:val="000455DF"/>
    <w:rsid w:val="00045B17"/>
    <w:rsid w:val="00046834"/>
    <w:rsid w:val="0004688B"/>
    <w:rsid w:val="00046B1E"/>
    <w:rsid w:val="00046FFC"/>
    <w:rsid w:val="00051430"/>
    <w:rsid w:val="00052B6D"/>
    <w:rsid w:val="00053607"/>
    <w:rsid w:val="00053BFA"/>
    <w:rsid w:val="00055815"/>
    <w:rsid w:val="0006197D"/>
    <w:rsid w:val="000623EE"/>
    <w:rsid w:val="00063C89"/>
    <w:rsid w:val="00064F02"/>
    <w:rsid w:val="00065073"/>
    <w:rsid w:val="00067228"/>
    <w:rsid w:val="00067A60"/>
    <w:rsid w:val="00067E61"/>
    <w:rsid w:val="00070ED4"/>
    <w:rsid w:val="00072FF9"/>
    <w:rsid w:val="0007395F"/>
    <w:rsid w:val="00074DC4"/>
    <w:rsid w:val="00075536"/>
    <w:rsid w:val="00075819"/>
    <w:rsid w:val="00075D5A"/>
    <w:rsid w:val="00076F88"/>
    <w:rsid w:val="00081CB7"/>
    <w:rsid w:val="00084087"/>
    <w:rsid w:val="00084CE7"/>
    <w:rsid w:val="00084FBF"/>
    <w:rsid w:val="00090CB7"/>
    <w:rsid w:val="0009151E"/>
    <w:rsid w:val="00093764"/>
    <w:rsid w:val="000944B8"/>
    <w:rsid w:val="00097941"/>
    <w:rsid w:val="000A19C5"/>
    <w:rsid w:val="000A1FBD"/>
    <w:rsid w:val="000A21AC"/>
    <w:rsid w:val="000A6DB3"/>
    <w:rsid w:val="000A7C95"/>
    <w:rsid w:val="000A7D91"/>
    <w:rsid w:val="000B41A6"/>
    <w:rsid w:val="000B5DB6"/>
    <w:rsid w:val="000B64CA"/>
    <w:rsid w:val="000B6828"/>
    <w:rsid w:val="000C6626"/>
    <w:rsid w:val="000C7E64"/>
    <w:rsid w:val="000D4053"/>
    <w:rsid w:val="000D40B9"/>
    <w:rsid w:val="000D44DD"/>
    <w:rsid w:val="000D47B8"/>
    <w:rsid w:val="000D57D8"/>
    <w:rsid w:val="000D7086"/>
    <w:rsid w:val="000E0A9E"/>
    <w:rsid w:val="000E0F14"/>
    <w:rsid w:val="000E2613"/>
    <w:rsid w:val="000E28CA"/>
    <w:rsid w:val="000E63AB"/>
    <w:rsid w:val="000E7ADF"/>
    <w:rsid w:val="000F17E2"/>
    <w:rsid w:val="000F1BB4"/>
    <w:rsid w:val="000F40CD"/>
    <w:rsid w:val="000F4E68"/>
    <w:rsid w:val="000F7927"/>
    <w:rsid w:val="00100DBE"/>
    <w:rsid w:val="00103901"/>
    <w:rsid w:val="00104197"/>
    <w:rsid w:val="001053DB"/>
    <w:rsid w:val="00105449"/>
    <w:rsid w:val="0010551E"/>
    <w:rsid w:val="001073D1"/>
    <w:rsid w:val="001101D9"/>
    <w:rsid w:val="00110EEF"/>
    <w:rsid w:val="00111795"/>
    <w:rsid w:val="0011183D"/>
    <w:rsid w:val="0011340F"/>
    <w:rsid w:val="00116E97"/>
    <w:rsid w:val="001201DD"/>
    <w:rsid w:val="0012274F"/>
    <w:rsid w:val="00123862"/>
    <w:rsid w:val="00124165"/>
    <w:rsid w:val="0012425C"/>
    <w:rsid w:val="00124FCB"/>
    <w:rsid w:val="001254D4"/>
    <w:rsid w:val="001257AF"/>
    <w:rsid w:val="001272FF"/>
    <w:rsid w:val="001319E1"/>
    <w:rsid w:val="0013214C"/>
    <w:rsid w:val="0013313B"/>
    <w:rsid w:val="00135547"/>
    <w:rsid w:val="00140ADE"/>
    <w:rsid w:val="00143712"/>
    <w:rsid w:val="00145724"/>
    <w:rsid w:val="00145BE5"/>
    <w:rsid w:val="0014763D"/>
    <w:rsid w:val="00150E90"/>
    <w:rsid w:val="0015132C"/>
    <w:rsid w:val="00151B37"/>
    <w:rsid w:val="00151B50"/>
    <w:rsid w:val="00153A65"/>
    <w:rsid w:val="00154C84"/>
    <w:rsid w:val="0015615C"/>
    <w:rsid w:val="0016311B"/>
    <w:rsid w:val="00163444"/>
    <w:rsid w:val="00163AFE"/>
    <w:rsid w:val="00163BE2"/>
    <w:rsid w:val="00164FC2"/>
    <w:rsid w:val="00171AC1"/>
    <w:rsid w:val="00172790"/>
    <w:rsid w:val="001736E4"/>
    <w:rsid w:val="001769D9"/>
    <w:rsid w:val="00180087"/>
    <w:rsid w:val="001810AE"/>
    <w:rsid w:val="001811FC"/>
    <w:rsid w:val="00181210"/>
    <w:rsid w:val="00184001"/>
    <w:rsid w:val="00184D8B"/>
    <w:rsid w:val="00185147"/>
    <w:rsid w:val="0018550D"/>
    <w:rsid w:val="00187C42"/>
    <w:rsid w:val="001921C7"/>
    <w:rsid w:val="001923DC"/>
    <w:rsid w:val="00192B25"/>
    <w:rsid w:val="00197AD6"/>
    <w:rsid w:val="001A0E75"/>
    <w:rsid w:val="001A33B3"/>
    <w:rsid w:val="001A5D25"/>
    <w:rsid w:val="001A630D"/>
    <w:rsid w:val="001A6ED3"/>
    <w:rsid w:val="001B05CC"/>
    <w:rsid w:val="001B2D3F"/>
    <w:rsid w:val="001C7702"/>
    <w:rsid w:val="001D2737"/>
    <w:rsid w:val="001D2A5E"/>
    <w:rsid w:val="001D3ADC"/>
    <w:rsid w:val="001D5ADC"/>
    <w:rsid w:val="001D5EB1"/>
    <w:rsid w:val="001D6441"/>
    <w:rsid w:val="001E108F"/>
    <w:rsid w:val="001E2E18"/>
    <w:rsid w:val="001E2E60"/>
    <w:rsid w:val="001E7C88"/>
    <w:rsid w:val="001F0585"/>
    <w:rsid w:val="001F3E61"/>
    <w:rsid w:val="001F3FE6"/>
    <w:rsid w:val="001F4921"/>
    <w:rsid w:val="001F535F"/>
    <w:rsid w:val="001F53DF"/>
    <w:rsid w:val="001F5519"/>
    <w:rsid w:val="001F5A03"/>
    <w:rsid w:val="001F6F17"/>
    <w:rsid w:val="00203F1D"/>
    <w:rsid w:val="0020502F"/>
    <w:rsid w:val="00205314"/>
    <w:rsid w:val="0020664F"/>
    <w:rsid w:val="00206CA1"/>
    <w:rsid w:val="002139AA"/>
    <w:rsid w:val="00215B14"/>
    <w:rsid w:val="0021733D"/>
    <w:rsid w:val="0022445E"/>
    <w:rsid w:val="00224EDD"/>
    <w:rsid w:val="00225BE1"/>
    <w:rsid w:val="00227E96"/>
    <w:rsid w:val="00230BCE"/>
    <w:rsid w:val="00231BEF"/>
    <w:rsid w:val="00235C4C"/>
    <w:rsid w:val="00235C6E"/>
    <w:rsid w:val="002369A9"/>
    <w:rsid w:val="00237624"/>
    <w:rsid w:val="002401BF"/>
    <w:rsid w:val="002423F5"/>
    <w:rsid w:val="002440D4"/>
    <w:rsid w:val="00244690"/>
    <w:rsid w:val="002451C8"/>
    <w:rsid w:val="00246410"/>
    <w:rsid w:val="00246709"/>
    <w:rsid w:val="00247A05"/>
    <w:rsid w:val="002510BA"/>
    <w:rsid w:val="0025165E"/>
    <w:rsid w:val="0025201D"/>
    <w:rsid w:val="00252254"/>
    <w:rsid w:val="002539CB"/>
    <w:rsid w:val="002566AF"/>
    <w:rsid w:val="00256DCB"/>
    <w:rsid w:val="00260F4F"/>
    <w:rsid w:val="002710A6"/>
    <w:rsid w:val="00273966"/>
    <w:rsid w:val="00276017"/>
    <w:rsid w:val="00277064"/>
    <w:rsid w:val="00277C51"/>
    <w:rsid w:val="0028186B"/>
    <w:rsid w:val="00283525"/>
    <w:rsid w:val="00286949"/>
    <w:rsid w:val="00287555"/>
    <w:rsid w:val="0029028B"/>
    <w:rsid w:val="00290354"/>
    <w:rsid w:val="002903DC"/>
    <w:rsid w:val="002915A5"/>
    <w:rsid w:val="00292EED"/>
    <w:rsid w:val="00293902"/>
    <w:rsid w:val="00294553"/>
    <w:rsid w:val="002A29DC"/>
    <w:rsid w:val="002A4D86"/>
    <w:rsid w:val="002A6A4E"/>
    <w:rsid w:val="002A778D"/>
    <w:rsid w:val="002B2EDB"/>
    <w:rsid w:val="002C017B"/>
    <w:rsid w:val="002C038A"/>
    <w:rsid w:val="002C10D9"/>
    <w:rsid w:val="002C235E"/>
    <w:rsid w:val="002C2735"/>
    <w:rsid w:val="002C442B"/>
    <w:rsid w:val="002C689A"/>
    <w:rsid w:val="002D1AF9"/>
    <w:rsid w:val="002D20A9"/>
    <w:rsid w:val="002D42BF"/>
    <w:rsid w:val="002D4788"/>
    <w:rsid w:val="002D624F"/>
    <w:rsid w:val="002D62A6"/>
    <w:rsid w:val="002D6D09"/>
    <w:rsid w:val="002E0750"/>
    <w:rsid w:val="002E363A"/>
    <w:rsid w:val="002E4DE9"/>
    <w:rsid w:val="002E5078"/>
    <w:rsid w:val="002F0152"/>
    <w:rsid w:val="002F0A59"/>
    <w:rsid w:val="002F1F57"/>
    <w:rsid w:val="002F37DB"/>
    <w:rsid w:val="002F3CDC"/>
    <w:rsid w:val="002F491D"/>
    <w:rsid w:val="00300BF5"/>
    <w:rsid w:val="003023EB"/>
    <w:rsid w:val="00302566"/>
    <w:rsid w:val="003028BC"/>
    <w:rsid w:val="00304AC1"/>
    <w:rsid w:val="00305A74"/>
    <w:rsid w:val="00305C92"/>
    <w:rsid w:val="003063BD"/>
    <w:rsid w:val="00306AD4"/>
    <w:rsid w:val="00306BEA"/>
    <w:rsid w:val="00307C1A"/>
    <w:rsid w:val="003119A0"/>
    <w:rsid w:val="00311B26"/>
    <w:rsid w:val="003131B9"/>
    <w:rsid w:val="00316665"/>
    <w:rsid w:val="0032047D"/>
    <w:rsid w:val="003209AB"/>
    <w:rsid w:val="00323D85"/>
    <w:rsid w:val="00324F74"/>
    <w:rsid w:val="00325ACD"/>
    <w:rsid w:val="0032771A"/>
    <w:rsid w:val="00331119"/>
    <w:rsid w:val="003315F8"/>
    <w:rsid w:val="003318B5"/>
    <w:rsid w:val="00333BE0"/>
    <w:rsid w:val="00334188"/>
    <w:rsid w:val="003366A5"/>
    <w:rsid w:val="00336CFE"/>
    <w:rsid w:val="00336E78"/>
    <w:rsid w:val="0033711B"/>
    <w:rsid w:val="0033780D"/>
    <w:rsid w:val="00341F80"/>
    <w:rsid w:val="00343B14"/>
    <w:rsid w:val="0034688D"/>
    <w:rsid w:val="003522E6"/>
    <w:rsid w:val="00354509"/>
    <w:rsid w:val="00354795"/>
    <w:rsid w:val="003568F8"/>
    <w:rsid w:val="003569DC"/>
    <w:rsid w:val="003570AC"/>
    <w:rsid w:val="003610BA"/>
    <w:rsid w:val="0036212A"/>
    <w:rsid w:val="00365174"/>
    <w:rsid w:val="00365B19"/>
    <w:rsid w:val="00365D29"/>
    <w:rsid w:val="0036638C"/>
    <w:rsid w:val="00370E3F"/>
    <w:rsid w:val="00372627"/>
    <w:rsid w:val="00372856"/>
    <w:rsid w:val="00372C88"/>
    <w:rsid w:val="0037365F"/>
    <w:rsid w:val="00376566"/>
    <w:rsid w:val="00376FD6"/>
    <w:rsid w:val="00380803"/>
    <w:rsid w:val="00380C10"/>
    <w:rsid w:val="00380E3F"/>
    <w:rsid w:val="003811DD"/>
    <w:rsid w:val="00384FC5"/>
    <w:rsid w:val="00386C52"/>
    <w:rsid w:val="0038742F"/>
    <w:rsid w:val="00387565"/>
    <w:rsid w:val="003903D9"/>
    <w:rsid w:val="00392A4C"/>
    <w:rsid w:val="00393825"/>
    <w:rsid w:val="003951C7"/>
    <w:rsid w:val="003A22DA"/>
    <w:rsid w:val="003A488E"/>
    <w:rsid w:val="003A53F5"/>
    <w:rsid w:val="003A5AE8"/>
    <w:rsid w:val="003A5D0D"/>
    <w:rsid w:val="003B2791"/>
    <w:rsid w:val="003B6124"/>
    <w:rsid w:val="003C2659"/>
    <w:rsid w:val="003D0C3D"/>
    <w:rsid w:val="003D36E0"/>
    <w:rsid w:val="003D478E"/>
    <w:rsid w:val="003D4B43"/>
    <w:rsid w:val="003D4E35"/>
    <w:rsid w:val="003D5AD3"/>
    <w:rsid w:val="003E09BC"/>
    <w:rsid w:val="003E1813"/>
    <w:rsid w:val="003E1EA1"/>
    <w:rsid w:val="003E2455"/>
    <w:rsid w:val="003E2FB7"/>
    <w:rsid w:val="003E7E0E"/>
    <w:rsid w:val="003F0117"/>
    <w:rsid w:val="003F1171"/>
    <w:rsid w:val="003F4D40"/>
    <w:rsid w:val="003F4D88"/>
    <w:rsid w:val="004041CD"/>
    <w:rsid w:val="00406D13"/>
    <w:rsid w:val="00406DE0"/>
    <w:rsid w:val="00410A95"/>
    <w:rsid w:val="00416825"/>
    <w:rsid w:val="00420990"/>
    <w:rsid w:val="00424CB1"/>
    <w:rsid w:val="00424DEB"/>
    <w:rsid w:val="00424F44"/>
    <w:rsid w:val="004262A0"/>
    <w:rsid w:val="00426B2E"/>
    <w:rsid w:val="004276AA"/>
    <w:rsid w:val="00431881"/>
    <w:rsid w:val="00433091"/>
    <w:rsid w:val="00434E2C"/>
    <w:rsid w:val="004375B6"/>
    <w:rsid w:val="0043772B"/>
    <w:rsid w:val="00437FC9"/>
    <w:rsid w:val="00440FF7"/>
    <w:rsid w:val="00445353"/>
    <w:rsid w:val="00450A0D"/>
    <w:rsid w:val="004530B0"/>
    <w:rsid w:val="00453DBA"/>
    <w:rsid w:val="004608AA"/>
    <w:rsid w:val="00461CE3"/>
    <w:rsid w:val="00461FC4"/>
    <w:rsid w:val="00462E8E"/>
    <w:rsid w:val="0046659E"/>
    <w:rsid w:val="00467A2B"/>
    <w:rsid w:val="00471069"/>
    <w:rsid w:val="004746B4"/>
    <w:rsid w:val="00474BA0"/>
    <w:rsid w:val="0047592B"/>
    <w:rsid w:val="00480DE2"/>
    <w:rsid w:val="00482477"/>
    <w:rsid w:val="004851B5"/>
    <w:rsid w:val="004909E7"/>
    <w:rsid w:val="00491173"/>
    <w:rsid w:val="004914E2"/>
    <w:rsid w:val="00491F79"/>
    <w:rsid w:val="00492023"/>
    <w:rsid w:val="00492C79"/>
    <w:rsid w:val="0049565C"/>
    <w:rsid w:val="00497B62"/>
    <w:rsid w:val="00497D55"/>
    <w:rsid w:val="00497F70"/>
    <w:rsid w:val="004A3038"/>
    <w:rsid w:val="004A387F"/>
    <w:rsid w:val="004A536E"/>
    <w:rsid w:val="004A5D81"/>
    <w:rsid w:val="004A7E05"/>
    <w:rsid w:val="004A7E41"/>
    <w:rsid w:val="004B3A21"/>
    <w:rsid w:val="004B5646"/>
    <w:rsid w:val="004B6AF3"/>
    <w:rsid w:val="004B7170"/>
    <w:rsid w:val="004B7220"/>
    <w:rsid w:val="004B76DA"/>
    <w:rsid w:val="004B79F0"/>
    <w:rsid w:val="004B7F10"/>
    <w:rsid w:val="004C1BBD"/>
    <w:rsid w:val="004C31E9"/>
    <w:rsid w:val="004C540A"/>
    <w:rsid w:val="004C5904"/>
    <w:rsid w:val="004C5B35"/>
    <w:rsid w:val="004C7744"/>
    <w:rsid w:val="004D2DE6"/>
    <w:rsid w:val="004D4CA2"/>
    <w:rsid w:val="004D5746"/>
    <w:rsid w:val="004D7253"/>
    <w:rsid w:val="004D778B"/>
    <w:rsid w:val="004D78C7"/>
    <w:rsid w:val="004E0B7A"/>
    <w:rsid w:val="004E0C16"/>
    <w:rsid w:val="004E1FA6"/>
    <w:rsid w:val="004E2778"/>
    <w:rsid w:val="004E33E4"/>
    <w:rsid w:val="004E54D3"/>
    <w:rsid w:val="004E7845"/>
    <w:rsid w:val="004E7FB6"/>
    <w:rsid w:val="004F039F"/>
    <w:rsid w:val="004F03C3"/>
    <w:rsid w:val="004F0C4A"/>
    <w:rsid w:val="004F14BD"/>
    <w:rsid w:val="004F16FF"/>
    <w:rsid w:val="004F1EE7"/>
    <w:rsid w:val="004F4980"/>
    <w:rsid w:val="004F58E6"/>
    <w:rsid w:val="004F74B2"/>
    <w:rsid w:val="004F7CE9"/>
    <w:rsid w:val="00500EAC"/>
    <w:rsid w:val="00501AF7"/>
    <w:rsid w:val="00502827"/>
    <w:rsid w:val="005052A9"/>
    <w:rsid w:val="00506C27"/>
    <w:rsid w:val="00507717"/>
    <w:rsid w:val="00510769"/>
    <w:rsid w:val="0051271E"/>
    <w:rsid w:val="0051285D"/>
    <w:rsid w:val="00513976"/>
    <w:rsid w:val="00513DBC"/>
    <w:rsid w:val="00514302"/>
    <w:rsid w:val="005158F6"/>
    <w:rsid w:val="005168D0"/>
    <w:rsid w:val="005205B5"/>
    <w:rsid w:val="0052200D"/>
    <w:rsid w:val="00523919"/>
    <w:rsid w:val="00523E5B"/>
    <w:rsid w:val="00524A5F"/>
    <w:rsid w:val="00524E2E"/>
    <w:rsid w:val="00525250"/>
    <w:rsid w:val="0052569C"/>
    <w:rsid w:val="00525CCF"/>
    <w:rsid w:val="005270A3"/>
    <w:rsid w:val="005308A4"/>
    <w:rsid w:val="00532081"/>
    <w:rsid w:val="005330FA"/>
    <w:rsid w:val="00533449"/>
    <w:rsid w:val="005350D8"/>
    <w:rsid w:val="00536B5C"/>
    <w:rsid w:val="0053775D"/>
    <w:rsid w:val="00540EEC"/>
    <w:rsid w:val="00543167"/>
    <w:rsid w:val="00543E4B"/>
    <w:rsid w:val="00546E33"/>
    <w:rsid w:val="00551BE8"/>
    <w:rsid w:val="0055418A"/>
    <w:rsid w:val="005542A0"/>
    <w:rsid w:val="005550FA"/>
    <w:rsid w:val="005556F4"/>
    <w:rsid w:val="00557FAE"/>
    <w:rsid w:val="00560C30"/>
    <w:rsid w:val="00561E05"/>
    <w:rsid w:val="00564969"/>
    <w:rsid w:val="005655DA"/>
    <w:rsid w:val="00566E15"/>
    <w:rsid w:val="00567430"/>
    <w:rsid w:val="0057105E"/>
    <w:rsid w:val="00572FBE"/>
    <w:rsid w:val="00574737"/>
    <w:rsid w:val="005750C4"/>
    <w:rsid w:val="00576486"/>
    <w:rsid w:val="005769F6"/>
    <w:rsid w:val="00577DE1"/>
    <w:rsid w:val="005813CF"/>
    <w:rsid w:val="00581734"/>
    <w:rsid w:val="005832C3"/>
    <w:rsid w:val="00584282"/>
    <w:rsid w:val="0058446B"/>
    <w:rsid w:val="00584B81"/>
    <w:rsid w:val="005855DC"/>
    <w:rsid w:val="00586EF2"/>
    <w:rsid w:val="00591229"/>
    <w:rsid w:val="00595203"/>
    <w:rsid w:val="00595364"/>
    <w:rsid w:val="005A172F"/>
    <w:rsid w:val="005A2DC0"/>
    <w:rsid w:val="005A42E7"/>
    <w:rsid w:val="005A48B0"/>
    <w:rsid w:val="005A4A24"/>
    <w:rsid w:val="005A52E1"/>
    <w:rsid w:val="005A5374"/>
    <w:rsid w:val="005A5708"/>
    <w:rsid w:val="005A5C08"/>
    <w:rsid w:val="005A6472"/>
    <w:rsid w:val="005A6D1F"/>
    <w:rsid w:val="005B03C2"/>
    <w:rsid w:val="005B0643"/>
    <w:rsid w:val="005B1BA6"/>
    <w:rsid w:val="005B208A"/>
    <w:rsid w:val="005B436D"/>
    <w:rsid w:val="005B45DC"/>
    <w:rsid w:val="005B4D45"/>
    <w:rsid w:val="005B4F61"/>
    <w:rsid w:val="005B5736"/>
    <w:rsid w:val="005C012D"/>
    <w:rsid w:val="005C0ECB"/>
    <w:rsid w:val="005C1AE7"/>
    <w:rsid w:val="005C2989"/>
    <w:rsid w:val="005C4486"/>
    <w:rsid w:val="005C5E7F"/>
    <w:rsid w:val="005C5E87"/>
    <w:rsid w:val="005C6E4A"/>
    <w:rsid w:val="005C7CBF"/>
    <w:rsid w:val="005D2BAC"/>
    <w:rsid w:val="005D2E77"/>
    <w:rsid w:val="005D4520"/>
    <w:rsid w:val="005E02DE"/>
    <w:rsid w:val="005E3FC5"/>
    <w:rsid w:val="005E43BA"/>
    <w:rsid w:val="005E4439"/>
    <w:rsid w:val="005E65AE"/>
    <w:rsid w:val="005F012C"/>
    <w:rsid w:val="005F0F4E"/>
    <w:rsid w:val="005F29FD"/>
    <w:rsid w:val="005F358D"/>
    <w:rsid w:val="005F3C63"/>
    <w:rsid w:val="005F3C76"/>
    <w:rsid w:val="005F4A68"/>
    <w:rsid w:val="005F50D2"/>
    <w:rsid w:val="005F53AD"/>
    <w:rsid w:val="005F7811"/>
    <w:rsid w:val="00602978"/>
    <w:rsid w:val="0060451B"/>
    <w:rsid w:val="00604C32"/>
    <w:rsid w:val="00610467"/>
    <w:rsid w:val="00611191"/>
    <w:rsid w:val="00613017"/>
    <w:rsid w:val="006154EE"/>
    <w:rsid w:val="00617931"/>
    <w:rsid w:val="00617B0F"/>
    <w:rsid w:val="006204DA"/>
    <w:rsid w:val="00621746"/>
    <w:rsid w:val="006221F7"/>
    <w:rsid w:val="00622321"/>
    <w:rsid w:val="00624AD8"/>
    <w:rsid w:val="00627875"/>
    <w:rsid w:val="00630B80"/>
    <w:rsid w:val="00632587"/>
    <w:rsid w:val="006327E7"/>
    <w:rsid w:val="00632D7E"/>
    <w:rsid w:val="006343F1"/>
    <w:rsid w:val="00635B29"/>
    <w:rsid w:val="00635EFA"/>
    <w:rsid w:val="006360EC"/>
    <w:rsid w:val="0063656A"/>
    <w:rsid w:val="006368E2"/>
    <w:rsid w:val="00636C50"/>
    <w:rsid w:val="00636C7F"/>
    <w:rsid w:val="00637FA7"/>
    <w:rsid w:val="00640ADC"/>
    <w:rsid w:val="00641750"/>
    <w:rsid w:val="00647045"/>
    <w:rsid w:val="00651588"/>
    <w:rsid w:val="00651824"/>
    <w:rsid w:val="00652B15"/>
    <w:rsid w:val="00652FEE"/>
    <w:rsid w:val="00654F82"/>
    <w:rsid w:val="00656AFB"/>
    <w:rsid w:val="00657698"/>
    <w:rsid w:val="00657AA9"/>
    <w:rsid w:val="00657DED"/>
    <w:rsid w:val="006606FD"/>
    <w:rsid w:val="006615AA"/>
    <w:rsid w:val="00662293"/>
    <w:rsid w:val="0066506E"/>
    <w:rsid w:val="00666763"/>
    <w:rsid w:val="00667858"/>
    <w:rsid w:val="00667F78"/>
    <w:rsid w:val="0067052E"/>
    <w:rsid w:val="006717DC"/>
    <w:rsid w:val="00671AEE"/>
    <w:rsid w:val="00672A3B"/>
    <w:rsid w:val="00675ED0"/>
    <w:rsid w:val="006761D1"/>
    <w:rsid w:val="00680926"/>
    <w:rsid w:val="00680997"/>
    <w:rsid w:val="00681266"/>
    <w:rsid w:val="0068179A"/>
    <w:rsid w:val="00683780"/>
    <w:rsid w:val="006838C9"/>
    <w:rsid w:val="00683A0B"/>
    <w:rsid w:val="006848B8"/>
    <w:rsid w:val="0068596F"/>
    <w:rsid w:val="00687F46"/>
    <w:rsid w:val="006911FF"/>
    <w:rsid w:val="00693348"/>
    <w:rsid w:val="00693534"/>
    <w:rsid w:val="00693616"/>
    <w:rsid w:val="006936DF"/>
    <w:rsid w:val="006947C0"/>
    <w:rsid w:val="006948E8"/>
    <w:rsid w:val="00695461"/>
    <w:rsid w:val="00696412"/>
    <w:rsid w:val="00697151"/>
    <w:rsid w:val="00697192"/>
    <w:rsid w:val="006A1421"/>
    <w:rsid w:val="006A7560"/>
    <w:rsid w:val="006B1A86"/>
    <w:rsid w:val="006B1CC7"/>
    <w:rsid w:val="006B1D23"/>
    <w:rsid w:val="006B2B0F"/>
    <w:rsid w:val="006B4E6B"/>
    <w:rsid w:val="006B645F"/>
    <w:rsid w:val="006B6949"/>
    <w:rsid w:val="006B6D40"/>
    <w:rsid w:val="006B7FF0"/>
    <w:rsid w:val="006C2476"/>
    <w:rsid w:val="006C2523"/>
    <w:rsid w:val="006C3B48"/>
    <w:rsid w:val="006C4D9C"/>
    <w:rsid w:val="006D13A1"/>
    <w:rsid w:val="006D1CA5"/>
    <w:rsid w:val="006D3039"/>
    <w:rsid w:val="006D48FA"/>
    <w:rsid w:val="006D5B6C"/>
    <w:rsid w:val="006D5B77"/>
    <w:rsid w:val="006D69C0"/>
    <w:rsid w:val="006D73ED"/>
    <w:rsid w:val="006D7D7E"/>
    <w:rsid w:val="006E0291"/>
    <w:rsid w:val="006E0FFC"/>
    <w:rsid w:val="006E2FB4"/>
    <w:rsid w:val="006E3A3C"/>
    <w:rsid w:val="006E4200"/>
    <w:rsid w:val="006E50C0"/>
    <w:rsid w:val="006E52FA"/>
    <w:rsid w:val="006E5E54"/>
    <w:rsid w:val="006E7E5C"/>
    <w:rsid w:val="006F0CCD"/>
    <w:rsid w:val="006F2AFD"/>
    <w:rsid w:val="006F5B7A"/>
    <w:rsid w:val="006F72D8"/>
    <w:rsid w:val="0070379F"/>
    <w:rsid w:val="007103D8"/>
    <w:rsid w:val="00712D85"/>
    <w:rsid w:val="0071377B"/>
    <w:rsid w:val="0071393F"/>
    <w:rsid w:val="0071752D"/>
    <w:rsid w:val="00717719"/>
    <w:rsid w:val="0072299A"/>
    <w:rsid w:val="00723402"/>
    <w:rsid w:val="00726514"/>
    <w:rsid w:val="00727AD3"/>
    <w:rsid w:val="00730A8A"/>
    <w:rsid w:val="0073133F"/>
    <w:rsid w:val="0073183B"/>
    <w:rsid w:val="00731ADB"/>
    <w:rsid w:val="00734053"/>
    <w:rsid w:val="007344DE"/>
    <w:rsid w:val="0073463C"/>
    <w:rsid w:val="00736CF3"/>
    <w:rsid w:val="00741720"/>
    <w:rsid w:val="007417CE"/>
    <w:rsid w:val="00743C59"/>
    <w:rsid w:val="007454C8"/>
    <w:rsid w:val="007470DF"/>
    <w:rsid w:val="0074769F"/>
    <w:rsid w:val="00751879"/>
    <w:rsid w:val="007539D0"/>
    <w:rsid w:val="00756428"/>
    <w:rsid w:val="007575AD"/>
    <w:rsid w:val="00757C3C"/>
    <w:rsid w:val="00761117"/>
    <w:rsid w:val="007612D5"/>
    <w:rsid w:val="007625E5"/>
    <w:rsid w:val="00764903"/>
    <w:rsid w:val="00766480"/>
    <w:rsid w:val="00766D56"/>
    <w:rsid w:val="0077578B"/>
    <w:rsid w:val="0078063B"/>
    <w:rsid w:val="00781EC2"/>
    <w:rsid w:val="00782F4A"/>
    <w:rsid w:val="00783AE8"/>
    <w:rsid w:val="00783C5E"/>
    <w:rsid w:val="007841C2"/>
    <w:rsid w:val="007852D1"/>
    <w:rsid w:val="00787007"/>
    <w:rsid w:val="00790A1A"/>
    <w:rsid w:val="00790E2F"/>
    <w:rsid w:val="007917CB"/>
    <w:rsid w:val="00791863"/>
    <w:rsid w:val="00793CFB"/>
    <w:rsid w:val="00795040"/>
    <w:rsid w:val="00795B59"/>
    <w:rsid w:val="00797C7C"/>
    <w:rsid w:val="007A0C21"/>
    <w:rsid w:val="007A0CC6"/>
    <w:rsid w:val="007A198B"/>
    <w:rsid w:val="007A1A31"/>
    <w:rsid w:val="007A2AEA"/>
    <w:rsid w:val="007A4580"/>
    <w:rsid w:val="007B4117"/>
    <w:rsid w:val="007B47DE"/>
    <w:rsid w:val="007B509F"/>
    <w:rsid w:val="007B525C"/>
    <w:rsid w:val="007B72BB"/>
    <w:rsid w:val="007B7A0B"/>
    <w:rsid w:val="007C043C"/>
    <w:rsid w:val="007C050B"/>
    <w:rsid w:val="007C11C9"/>
    <w:rsid w:val="007C1A29"/>
    <w:rsid w:val="007C432E"/>
    <w:rsid w:val="007D029A"/>
    <w:rsid w:val="007D0B7C"/>
    <w:rsid w:val="007D2696"/>
    <w:rsid w:val="007D2705"/>
    <w:rsid w:val="007D2AA6"/>
    <w:rsid w:val="007D2EDE"/>
    <w:rsid w:val="007D42C4"/>
    <w:rsid w:val="007D5FA1"/>
    <w:rsid w:val="007D775D"/>
    <w:rsid w:val="007D79BF"/>
    <w:rsid w:val="007E52DE"/>
    <w:rsid w:val="007E7A2D"/>
    <w:rsid w:val="007F10CE"/>
    <w:rsid w:val="007F3758"/>
    <w:rsid w:val="007F5845"/>
    <w:rsid w:val="0080192E"/>
    <w:rsid w:val="00801F04"/>
    <w:rsid w:val="00803B84"/>
    <w:rsid w:val="0081015D"/>
    <w:rsid w:val="00810988"/>
    <w:rsid w:val="00812262"/>
    <w:rsid w:val="00812BE2"/>
    <w:rsid w:val="008162B2"/>
    <w:rsid w:val="00816ADF"/>
    <w:rsid w:val="00816BD0"/>
    <w:rsid w:val="00817647"/>
    <w:rsid w:val="00817706"/>
    <w:rsid w:val="00820136"/>
    <w:rsid w:val="00822A42"/>
    <w:rsid w:val="00822BE0"/>
    <w:rsid w:val="008246BA"/>
    <w:rsid w:val="00824F41"/>
    <w:rsid w:val="00827753"/>
    <w:rsid w:val="00827E0F"/>
    <w:rsid w:val="008329A1"/>
    <w:rsid w:val="00834A73"/>
    <w:rsid w:val="00836A57"/>
    <w:rsid w:val="00837331"/>
    <w:rsid w:val="00840E66"/>
    <w:rsid w:val="008423BF"/>
    <w:rsid w:val="00842DC9"/>
    <w:rsid w:val="00842E21"/>
    <w:rsid w:val="00842F0A"/>
    <w:rsid w:val="0084389E"/>
    <w:rsid w:val="00847CB1"/>
    <w:rsid w:val="008503B2"/>
    <w:rsid w:val="008508EF"/>
    <w:rsid w:val="00851138"/>
    <w:rsid w:val="00852EEF"/>
    <w:rsid w:val="00854278"/>
    <w:rsid w:val="0085510D"/>
    <w:rsid w:val="00855D61"/>
    <w:rsid w:val="00860EE5"/>
    <w:rsid w:val="00861D24"/>
    <w:rsid w:val="008621B2"/>
    <w:rsid w:val="00862948"/>
    <w:rsid w:val="008637FD"/>
    <w:rsid w:val="00864F16"/>
    <w:rsid w:val="00865A8B"/>
    <w:rsid w:val="00871611"/>
    <w:rsid w:val="0087229D"/>
    <w:rsid w:val="008729DE"/>
    <w:rsid w:val="00872F69"/>
    <w:rsid w:val="00873FF5"/>
    <w:rsid w:val="00875954"/>
    <w:rsid w:val="00881E95"/>
    <w:rsid w:val="00882AFD"/>
    <w:rsid w:val="00884BD9"/>
    <w:rsid w:val="008873F6"/>
    <w:rsid w:val="00890312"/>
    <w:rsid w:val="00893392"/>
    <w:rsid w:val="00894EEC"/>
    <w:rsid w:val="00896A1C"/>
    <w:rsid w:val="00897CC8"/>
    <w:rsid w:val="008A023E"/>
    <w:rsid w:val="008A0B05"/>
    <w:rsid w:val="008A10CA"/>
    <w:rsid w:val="008A6065"/>
    <w:rsid w:val="008A650E"/>
    <w:rsid w:val="008A66B5"/>
    <w:rsid w:val="008A67D6"/>
    <w:rsid w:val="008B009B"/>
    <w:rsid w:val="008B25C6"/>
    <w:rsid w:val="008B335A"/>
    <w:rsid w:val="008C0873"/>
    <w:rsid w:val="008C0A0E"/>
    <w:rsid w:val="008C139B"/>
    <w:rsid w:val="008C264A"/>
    <w:rsid w:val="008C38CD"/>
    <w:rsid w:val="008C4502"/>
    <w:rsid w:val="008C5491"/>
    <w:rsid w:val="008C557A"/>
    <w:rsid w:val="008C5E8A"/>
    <w:rsid w:val="008C721F"/>
    <w:rsid w:val="008D2233"/>
    <w:rsid w:val="008D2AE3"/>
    <w:rsid w:val="008D36F2"/>
    <w:rsid w:val="008D3DF9"/>
    <w:rsid w:val="008D6F1A"/>
    <w:rsid w:val="008D6FF9"/>
    <w:rsid w:val="008D7A51"/>
    <w:rsid w:val="008E0133"/>
    <w:rsid w:val="008E0A8A"/>
    <w:rsid w:val="008E1661"/>
    <w:rsid w:val="008E16AF"/>
    <w:rsid w:val="008E5419"/>
    <w:rsid w:val="008E5EF8"/>
    <w:rsid w:val="008E5FDE"/>
    <w:rsid w:val="008E692B"/>
    <w:rsid w:val="008E7D30"/>
    <w:rsid w:val="008F03A5"/>
    <w:rsid w:val="008F4BBC"/>
    <w:rsid w:val="008F535B"/>
    <w:rsid w:val="008F588D"/>
    <w:rsid w:val="008F5F5F"/>
    <w:rsid w:val="008F7784"/>
    <w:rsid w:val="00902A17"/>
    <w:rsid w:val="0090319B"/>
    <w:rsid w:val="00903569"/>
    <w:rsid w:val="00904D69"/>
    <w:rsid w:val="00905C68"/>
    <w:rsid w:val="0090682F"/>
    <w:rsid w:val="009075AB"/>
    <w:rsid w:val="00907F86"/>
    <w:rsid w:val="00913711"/>
    <w:rsid w:val="00913BD2"/>
    <w:rsid w:val="00913F0F"/>
    <w:rsid w:val="00914A4D"/>
    <w:rsid w:val="00920739"/>
    <w:rsid w:val="00921BFF"/>
    <w:rsid w:val="00922DB0"/>
    <w:rsid w:val="00926C95"/>
    <w:rsid w:val="00926D01"/>
    <w:rsid w:val="00931113"/>
    <w:rsid w:val="00933BA2"/>
    <w:rsid w:val="00934088"/>
    <w:rsid w:val="0093417B"/>
    <w:rsid w:val="009407C3"/>
    <w:rsid w:val="00941182"/>
    <w:rsid w:val="0094217F"/>
    <w:rsid w:val="00942B15"/>
    <w:rsid w:val="009439A6"/>
    <w:rsid w:val="00943C4A"/>
    <w:rsid w:val="00944674"/>
    <w:rsid w:val="009456B0"/>
    <w:rsid w:val="0094722E"/>
    <w:rsid w:val="0095004A"/>
    <w:rsid w:val="00950830"/>
    <w:rsid w:val="00950DE3"/>
    <w:rsid w:val="0095140C"/>
    <w:rsid w:val="0095555C"/>
    <w:rsid w:val="00955B55"/>
    <w:rsid w:val="00956937"/>
    <w:rsid w:val="009628D1"/>
    <w:rsid w:val="00964292"/>
    <w:rsid w:val="00966E78"/>
    <w:rsid w:val="00970653"/>
    <w:rsid w:val="00971920"/>
    <w:rsid w:val="00971FA8"/>
    <w:rsid w:val="00973145"/>
    <w:rsid w:val="0097360B"/>
    <w:rsid w:val="00973F5F"/>
    <w:rsid w:val="00976468"/>
    <w:rsid w:val="00981005"/>
    <w:rsid w:val="00982940"/>
    <w:rsid w:val="00982F7C"/>
    <w:rsid w:val="009834D6"/>
    <w:rsid w:val="009850E0"/>
    <w:rsid w:val="009862CC"/>
    <w:rsid w:val="009878FD"/>
    <w:rsid w:val="00990E35"/>
    <w:rsid w:val="00991035"/>
    <w:rsid w:val="00991729"/>
    <w:rsid w:val="009938DA"/>
    <w:rsid w:val="0099406D"/>
    <w:rsid w:val="009940A5"/>
    <w:rsid w:val="0099519A"/>
    <w:rsid w:val="009A0209"/>
    <w:rsid w:val="009A0F87"/>
    <w:rsid w:val="009A2CA6"/>
    <w:rsid w:val="009A33BC"/>
    <w:rsid w:val="009A5B37"/>
    <w:rsid w:val="009A6FA7"/>
    <w:rsid w:val="009A74D1"/>
    <w:rsid w:val="009B30AB"/>
    <w:rsid w:val="009B368B"/>
    <w:rsid w:val="009B3A84"/>
    <w:rsid w:val="009B3ACF"/>
    <w:rsid w:val="009B4287"/>
    <w:rsid w:val="009B4327"/>
    <w:rsid w:val="009B446B"/>
    <w:rsid w:val="009B4AF2"/>
    <w:rsid w:val="009B5F74"/>
    <w:rsid w:val="009B69CD"/>
    <w:rsid w:val="009B6F63"/>
    <w:rsid w:val="009C055F"/>
    <w:rsid w:val="009C12F3"/>
    <w:rsid w:val="009C1982"/>
    <w:rsid w:val="009C221F"/>
    <w:rsid w:val="009C3084"/>
    <w:rsid w:val="009C4B54"/>
    <w:rsid w:val="009C7615"/>
    <w:rsid w:val="009D2DBD"/>
    <w:rsid w:val="009D3024"/>
    <w:rsid w:val="009E0458"/>
    <w:rsid w:val="009E0DA6"/>
    <w:rsid w:val="009E2B33"/>
    <w:rsid w:val="009E2B93"/>
    <w:rsid w:val="009E3B0B"/>
    <w:rsid w:val="009E4B18"/>
    <w:rsid w:val="009E512C"/>
    <w:rsid w:val="009E6432"/>
    <w:rsid w:val="009F043B"/>
    <w:rsid w:val="009F1607"/>
    <w:rsid w:val="009F180F"/>
    <w:rsid w:val="009F274B"/>
    <w:rsid w:val="009F3755"/>
    <w:rsid w:val="009F3C5F"/>
    <w:rsid w:val="009F4302"/>
    <w:rsid w:val="009F5678"/>
    <w:rsid w:val="009F7069"/>
    <w:rsid w:val="009F735D"/>
    <w:rsid w:val="00A00A74"/>
    <w:rsid w:val="00A04F5D"/>
    <w:rsid w:val="00A05110"/>
    <w:rsid w:val="00A05993"/>
    <w:rsid w:val="00A06184"/>
    <w:rsid w:val="00A06F61"/>
    <w:rsid w:val="00A112C3"/>
    <w:rsid w:val="00A1189A"/>
    <w:rsid w:val="00A15091"/>
    <w:rsid w:val="00A15B32"/>
    <w:rsid w:val="00A16952"/>
    <w:rsid w:val="00A24D49"/>
    <w:rsid w:val="00A25082"/>
    <w:rsid w:val="00A25322"/>
    <w:rsid w:val="00A30330"/>
    <w:rsid w:val="00A329F6"/>
    <w:rsid w:val="00A33715"/>
    <w:rsid w:val="00A34546"/>
    <w:rsid w:val="00A34638"/>
    <w:rsid w:val="00A36D25"/>
    <w:rsid w:val="00A37663"/>
    <w:rsid w:val="00A376A1"/>
    <w:rsid w:val="00A417D4"/>
    <w:rsid w:val="00A41831"/>
    <w:rsid w:val="00A41CA9"/>
    <w:rsid w:val="00A4204E"/>
    <w:rsid w:val="00A42D5D"/>
    <w:rsid w:val="00A45050"/>
    <w:rsid w:val="00A45739"/>
    <w:rsid w:val="00A51308"/>
    <w:rsid w:val="00A516CA"/>
    <w:rsid w:val="00A518FB"/>
    <w:rsid w:val="00A52AC6"/>
    <w:rsid w:val="00A52BD1"/>
    <w:rsid w:val="00A5398C"/>
    <w:rsid w:val="00A54FA8"/>
    <w:rsid w:val="00A55BBA"/>
    <w:rsid w:val="00A55F1F"/>
    <w:rsid w:val="00A6357A"/>
    <w:rsid w:val="00A66725"/>
    <w:rsid w:val="00A6775F"/>
    <w:rsid w:val="00A71AAB"/>
    <w:rsid w:val="00A7670E"/>
    <w:rsid w:val="00A76AF4"/>
    <w:rsid w:val="00A8043A"/>
    <w:rsid w:val="00A81BC5"/>
    <w:rsid w:val="00A8226E"/>
    <w:rsid w:val="00A8351B"/>
    <w:rsid w:val="00A83C93"/>
    <w:rsid w:val="00A84D0F"/>
    <w:rsid w:val="00A858C2"/>
    <w:rsid w:val="00A8638E"/>
    <w:rsid w:val="00A9466B"/>
    <w:rsid w:val="00A9626F"/>
    <w:rsid w:val="00AA1782"/>
    <w:rsid w:val="00AA4D3E"/>
    <w:rsid w:val="00AA547B"/>
    <w:rsid w:val="00AB00A7"/>
    <w:rsid w:val="00AB0767"/>
    <w:rsid w:val="00AB0FA8"/>
    <w:rsid w:val="00AB12FF"/>
    <w:rsid w:val="00AB2B00"/>
    <w:rsid w:val="00AB3BAB"/>
    <w:rsid w:val="00AB549A"/>
    <w:rsid w:val="00AB6150"/>
    <w:rsid w:val="00AB791A"/>
    <w:rsid w:val="00AC0622"/>
    <w:rsid w:val="00AC242C"/>
    <w:rsid w:val="00AC285F"/>
    <w:rsid w:val="00AC54B4"/>
    <w:rsid w:val="00AC7763"/>
    <w:rsid w:val="00AD0458"/>
    <w:rsid w:val="00AD4729"/>
    <w:rsid w:val="00AD5873"/>
    <w:rsid w:val="00AD5CBE"/>
    <w:rsid w:val="00AD6BFB"/>
    <w:rsid w:val="00AE0376"/>
    <w:rsid w:val="00AE08FE"/>
    <w:rsid w:val="00AE1761"/>
    <w:rsid w:val="00AE308D"/>
    <w:rsid w:val="00AE36D5"/>
    <w:rsid w:val="00AE420A"/>
    <w:rsid w:val="00AE5D2D"/>
    <w:rsid w:val="00AF024E"/>
    <w:rsid w:val="00AF043C"/>
    <w:rsid w:val="00AF175D"/>
    <w:rsid w:val="00AF17DE"/>
    <w:rsid w:val="00AF34E9"/>
    <w:rsid w:val="00AF3C5B"/>
    <w:rsid w:val="00AF3E97"/>
    <w:rsid w:val="00AF4F40"/>
    <w:rsid w:val="00AF543F"/>
    <w:rsid w:val="00AF60FE"/>
    <w:rsid w:val="00AF6238"/>
    <w:rsid w:val="00AF63F7"/>
    <w:rsid w:val="00AF7920"/>
    <w:rsid w:val="00B001BC"/>
    <w:rsid w:val="00B01C70"/>
    <w:rsid w:val="00B0422F"/>
    <w:rsid w:val="00B042DD"/>
    <w:rsid w:val="00B046F8"/>
    <w:rsid w:val="00B04C1A"/>
    <w:rsid w:val="00B07617"/>
    <w:rsid w:val="00B10110"/>
    <w:rsid w:val="00B121C7"/>
    <w:rsid w:val="00B1557E"/>
    <w:rsid w:val="00B16275"/>
    <w:rsid w:val="00B20262"/>
    <w:rsid w:val="00B2181B"/>
    <w:rsid w:val="00B2203A"/>
    <w:rsid w:val="00B22574"/>
    <w:rsid w:val="00B2507A"/>
    <w:rsid w:val="00B278BD"/>
    <w:rsid w:val="00B3311B"/>
    <w:rsid w:val="00B333C5"/>
    <w:rsid w:val="00B34440"/>
    <w:rsid w:val="00B36021"/>
    <w:rsid w:val="00B414AD"/>
    <w:rsid w:val="00B448E1"/>
    <w:rsid w:val="00B456B3"/>
    <w:rsid w:val="00B45CD0"/>
    <w:rsid w:val="00B46B18"/>
    <w:rsid w:val="00B46B4D"/>
    <w:rsid w:val="00B47DE3"/>
    <w:rsid w:val="00B52216"/>
    <w:rsid w:val="00B5312A"/>
    <w:rsid w:val="00B535D5"/>
    <w:rsid w:val="00B54D6A"/>
    <w:rsid w:val="00B55BB0"/>
    <w:rsid w:val="00B56150"/>
    <w:rsid w:val="00B56AE4"/>
    <w:rsid w:val="00B56DCA"/>
    <w:rsid w:val="00B57250"/>
    <w:rsid w:val="00B57493"/>
    <w:rsid w:val="00B57D9D"/>
    <w:rsid w:val="00B609AC"/>
    <w:rsid w:val="00B615B8"/>
    <w:rsid w:val="00B64B83"/>
    <w:rsid w:val="00B65FBA"/>
    <w:rsid w:val="00B70582"/>
    <w:rsid w:val="00B70EA8"/>
    <w:rsid w:val="00B73CB7"/>
    <w:rsid w:val="00B82126"/>
    <w:rsid w:val="00B82EDB"/>
    <w:rsid w:val="00B840F0"/>
    <w:rsid w:val="00B84816"/>
    <w:rsid w:val="00B877BD"/>
    <w:rsid w:val="00B878FA"/>
    <w:rsid w:val="00B9153B"/>
    <w:rsid w:val="00B91602"/>
    <w:rsid w:val="00B91746"/>
    <w:rsid w:val="00B9176D"/>
    <w:rsid w:val="00B92394"/>
    <w:rsid w:val="00B925E3"/>
    <w:rsid w:val="00B93640"/>
    <w:rsid w:val="00B93656"/>
    <w:rsid w:val="00B949FC"/>
    <w:rsid w:val="00BA1974"/>
    <w:rsid w:val="00BA22AA"/>
    <w:rsid w:val="00BA23C9"/>
    <w:rsid w:val="00BA38B7"/>
    <w:rsid w:val="00BA39F4"/>
    <w:rsid w:val="00BA6586"/>
    <w:rsid w:val="00BA796E"/>
    <w:rsid w:val="00BB1691"/>
    <w:rsid w:val="00BC1AC0"/>
    <w:rsid w:val="00BC1CD0"/>
    <w:rsid w:val="00BC3BD2"/>
    <w:rsid w:val="00BC65CD"/>
    <w:rsid w:val="00BC71C5"/>
    <w:rsid w:val="00BD00E8"/>
    <w:rsid w:val="00BD0256"/>
    <w:rsid w:val="00BD02A0"/>
    <w:rsid w:val="00BD1540"/>
    <w:rsid w:val="00BD2326"/>
    <w:rsid w:val="00BD29DF"/>
    <w:rsid w:val="00BD6389"/>
    <w:rsid w:val="00BD7422"/>
    <w:rsid w:val="00BE0721"/>
    <w:rsid w:val="00BE45CA"/>
    <w:rsid w:val="00BF6852"/>
    <w:rsid w:val="00C0175E"/>
    <w:rsid w:val="00C01998"/>
    <w:rsid w:val="00C01BFB"/>
    <w:rsid w:val="00C03B04"/>
    <w:rsid w:val="00C03CCD"/>
    <w:rsid w:val="00C04762"/>
    <w:rsid w:val="00C05157"/>
    <w:rsid w:val="00C05286"/>
    <w:rsid w:val="00C05E92"/>
    <w:rsid w:val="00C061B3"/>
    <w:rsid w:val="00C06250"/>
    <w:rsid w:val="00C063B4"/>
    <w:rsid w:val="00C12966"/>
    <w:rsid w:val="00C1400A"/>
    <w:rsid w:val="00C16656"/>
    <w:rsid w:val="00C17728"/>
    <w:rsid w:val="00C17E3C"/>
    <w:rsid w:val="00C21029"/>
    <w:rsid w:val="00C23736"/>
    <w:rsid w:val="00C263F2"/>
    <w:rsid w:val="00C274C5"/>
    <w:rsid w:val="00C27AC2"/>
    <w:rsid w:val="00C30C13"/>
    <w:rsid w:val="00C33CDB"/>
    <w:rsid w:val="00C34306"/>
    <w:rsid w:val="00C347BC"/>
    <w:rsid w:val="00C34A84"/>
    <w:rsid w:val="00C36D97"/>
    <w:rsid w:val="00C37745"/>
    <w:rsid w:val="00C40898"/>
    <w:rsid w:val="00C40A64"/>
    <w:rsid w:val="00C40F8E"/>
    <w:rsid w:val="00C412AE"/>
    <w:rsid w:val="00C44109"/>
    <w:rsid w:val="00C445E8"/>
    <w:rsid w:val="00C45F61"/>
    <w:rsid w:val="00C466FF"/>
    <w:rsid w:val="00C46AF9"/>
    <w:rsid w:val="00C47F9C"/>
    <w:rsid w:val="00C50035"/>
    <w:rsid w:val="00C524E8"/>
    <w:rsid w:val="00C536EE"/>
    <w:rsid w:val="00C56157"/>
    <w:rsid w:val="00C567D6"/>
    <w:rsid w:val="00C57939"/>
    <w:rsid w:val="00C57F72"/>
    <w:rsid w:val="00C611EE"/>
    <w:rsid w:val="00C62320"/>
    <w:rsid w:val="00C62706"/>
    <w:rsid w:val="00C64BDF"/>
    <w:rsid w:val="00C664DA"/>
    <w:rsid w:val="00C6704D"/>
    <w:rsid w:val="00C702E0"/>
    <w:rsid w:val="00C71C21"/>
    <w:rsid w:val="00C729D8"/>
    <w:rsid w:val="00C72AB4"/>
    <w:rsid w:val="00C76EAB"/>
    <w:rsid w:val="00C7706E"/>
    <w:rsid w:val="00C819D4"/>
    <w:rsid w:val="00C81CC9"/>
    <w:rsid w:val="00C82CEA"/>
    <w:rsid w:val="00C82E5F"/>
    <w:rsid w:val="00C836EA"/>
    <w:rsid w:val="00C85064"/>
    <w:rsid w:val="00C85BE6"/>
    <w:rsid w:val="00C9238A"/>
    <w:rsid w:val="00C941CD"/>
    <w:rsid w:val="00C94257"/>
    <w:rsid w:val="00C9455A"/>
    <w:rsid w:val="00C97514"/>
    <w:rsid w:val="00C9751C"/>
    <w:rsid w:val="00CA1964"/>
    <w:rsid w:val="00CA35F2"/>
    <w:rsid w:val="00CA3E61"/>
    <w:rsid w:val="00CA519E"/>
    <w:rsid w:val="00CA77A4"/>
    <w:rsid w:val="00CB0661"/>
    <w:rsid w:val="00CB0C26"/>
    <w:rsid w:val="00CB1966"/>
    <w:rsid w:val="00CB36E4"/>
    <w:rsid w:val="00CB5AAE"/>
    <w:rsid w:val="00CB5D8B"/>
    <w:rsid w:val="00CB6B7D"/>
    <w:rsid w:val="00CB72C8"/>
    <w:rsid w:val="00CC1FF2"/>
    <w:rsid w:val="00CC36DA"/>
    <w:rsid w:val="00CC45D8"/>
    <w:rsid w:val="00CC4735"/>
    <w:rsid w:val="00CC637B"/>
    <w:rsid w:val="00CC7540"/>
    <w:rsid w:val="00CC7F5C"/>
    <w:rsid w:val="00CD1BD8"/>
    <w:rsid w:val="00CD3947"/>
    <w:rsid w:val="00CD546B"/>
    <w:rsid w:val="00CD6AEC"/>
    <w:rsid w:val="00CE1042"/>
    <w:rsid w:val="00CE22B5"/>
    <w:rsid w:val="00CE2FF3"/>
    <w:rsid w:val="00CE6C68"/>
    <w:rsid w:val="00CF0AA2"/>
    <w:rsid w:val="00CF2348"/>
    <w:rsid w:val="00CF314E"/>
    <w:rsid w:val="00CF32B0"/>
    <w:rsid w:val="00CF396F"/>
    <w:rsid w:val="00CF437F"/>
    <w:rsid w:val="00CF58A4"/>
    <w:rsid w:val="00CF68F8"/>
    <w:rsid w:val="00CF7D8E"/>
    <w:rsid w:val="00D02E11"/>
    <w:rsid w:val="00D02F6F"/>
    <w:rsid w:val="00D04C1C"/>
    <w:rsid w:val="00D057BF"/>
    <w:rsid w:val="00D065F0"/>
    <w:rsid w:val="00D10530"/>
    <w:rsid w:val="00D13BB7"/>
    <w:rsid w:val="00D16610"/>
    <w:rsid w:val="00D1717C"/>
    <w:rsid w:val="00D17191"/>
    <w:rsid w:val="00D17A6A"/>
    <w:rsid w:val="00D20B43"/>
    <w:rsid w:val="00D20C01"/>
    <w:rsid w:val="00D23CE5"/>
    <w:rsid w:val="00D2404F"/>
    <w:rsid w:val="00D24D52"/>
    <w:rsid w:val="00D251A8"/>
    <w:rsid w:val="00D25F63"/>
    <w:rsid w:val="00D263FF"/>
    <w:rsid w:val="00D265D4"/>
    <w:rsid w:val="00D27F00"/>
    <w:rsid w:val="00D31E6E"/>
    <w:rsid w:val="00D3267F"/>
    <w:rsid w:val="00D33FF2"/>
    <w:rsid w:val="00D36563"/>
    <w:rsid w:val="00D402A3"/>
    <w:rsid w:val="00D4403C"/>
    <w:rsid w:val="00D46587"/>
    <w:rsid w:val="00D47E94"/>
    <w:rsid w:val="00D53B2B"/>
    <w:rsid w:val="00D60E7E"/>
    <w:rsid w:val="00D61456"/>
    <w:rsid w:val="00D66A63"/>
    <w:rsid w:val="00D674D1"/>
    <w:rsid w:val="00D739F5"/>
    <w:rsid w:val="00D75215"/>
    <w:rsid w:val="00D764F2"/>
    <w:rsid w:val="00D776FA"/>
    <w:rsid w:val="00D77C99"/>
    <w:rsid w:val="00D851F7"/>
    <w:rsid w:val="00D86DD0"/>
    <w:rsid w:val="00D86F7B"/>
    <w:rsid w:val="00D94A88"/>
    <w:rsid w:val="00D958D7"/>
    <w:rsid w:val="00D96119"/>
    <w:rsid w:val="00D96134"/>
    <w:rsid w:val="00DA2A1F"/>
    <w:rsid w:val="00DA3881"/>
    <w:rsid w:val="00DA46A1"/>
    <w:rsid w:val="00DB2A04"/>
    <w:rsid w:val="00DB3E83"/>
    <w:rsid w:val="00DB7271"/>
    <w:rsid w:val="00DC1352"/>
    <w:rsid w:val="00DC3505"/>
    <w:rsid w:val="00DC4954"/>
    <w:rsid w:val="00DC5436"/>
    <w:rsid w:val="00DC5DB4"/>
    <w:rsid w:val="00DD39DC"/>
    <w:rsid w:val="00DD3CC9"/>
    <w:rsid w:val="00DD5F0D"/>
    <w:rsid w:val="00DD7FB9"/>
    <w:rsid w:val="00DE05F1"/>
    <w:rsid w:val="00DE119C"/>
    <w:rsid w:val="00DE16E8"/>
    <w:rsid w:val="00DE1784"/>
    <w:rsid w:val="00DE2771"/>
    <w:rsid w:val="00DE2A88"/>
    <w:rsid w:val="00DF0595"/>
    <w:rsid w:val="00DF202E"/>
    <w:rsid w:val="00DF2B35"/>
    <w:rsid w:val="00DF45F8"/>
    <w:rsid w:val="00DF7592"/>
    <w:rsid w:val="00E00AF8"/>
    <w:rsid w:val="00E01985"/>
    <w:rsid w:val="00E05537"/>
    <w:rsid w:val="00E05B2A"/>
    <w:rsid w:val="00E1032C"/>
    <w:rsid w:val="00E105C8"/>
    <w:rsid w:val="00E12249"/>
    <w:rsid w:val="00E13A46"/>
    <w:rsid w:val="00E141B6"/>
    <w:rsid w:val="00E14BEA"/>
    <w:rsid w:val="00E15A9C"/>
    <w:rsid w:val="00E16E8C"/>
    <w:rsid w:val="00E177B2"/>
    <w:rsid w:val="00E216BF"/>
    <w:rsid w:val="00E21CE0"/>
    <w:rsid w:val="00E21E7B"/>
    <w:rsid w:val="00E25106"/>
    <w:rsid w:val="00E25BCB"/>
    <w:rsid w:val="00E25F13"/>
    <w:rsid w:val="00E26C85"/>
    <w:rsid w:val="00E27389"/>
    <w:rsid w:val="00E33343"/>
    <w:rsid w:val="00E36BA0"/>
    <w:rsid w:val="00E413ED"/>
    <w:rsid w:val="00E41590"/>
    <w:rsid w:val="00E4206B"/>
    <w:rsid w:val="00E426EA"/>
    <w:rsid w:val="00E43B99"/>
    <w:rsid w:val="00E44F63"/>
    <w:rsid w:val="00E44FE3"/>
    <w:rsid w:val="00E45913"/>
    <w:rsid w:val="00E47A94"/>
    <w:rsid w:val="00E510CE"/>
    <w:rsid w:val="00E53935"/>
    <w:rsid w:val="00E57AF0"/>
    <w:rsid w:val="00E62073"/>
    <w:rsid w:val="00E6375A"/>
    <w:rsid w:val="00E63E74"/>
    <w:rsid w:val="00E642B8"/>
    <w:rsid w:val="00E64906"/>
    <w:rsid w:val="00E712F2"/>
    <w:rsid w:val="00E715F8"/>
    <w:rsid w:val="00E73123"/>
    <w:rsid w:val="00E75A94"/>
    <w:rsid w:val="00E75BD6"/>
    <w:rsid w:val="00E76DD8"/>
    <w:rsid w:val="00E826B1"/>
    <w:rsid w:val="00E85335"/>
    <w:rsid w:val="00E85C55"/>
    <w:rsid w:val="00E90E6B"/>
    <w:rsid w:val="00E96F4B"/>
    <w:rsid w:val="00EA2402"/>
    <w:rsid w:val="00EA3052"/>
    <w:rsid w:val="00EA3FA6"/>
    <w:rsid w:val="00EA460F"/>
    <w:rsid w:val="00EA6B13"/>
    <w:rsid w:val="00EB0A1F"/>
    <w:rsid w:val="00EB2FAC"/>
    <w:rsid w:val="00EB3135"/>
    <w:rsid w:val="00EB43B7"/>
    <w:rsid w:val="00EB49AC"/>
    <w:rsid w:val="00EB5B8D"/>
    <w:rsid w:val="00EB6E60"/>
    <w:rsid w:val="00EC2C11"/>
    <w:rsid w:val="00EC2D97"/>
    <w:rsid w:val="00EC3AE0"/>
    <w:rsid w:val="00EC464D"/>
    <w:rsid w:val="00EC4FC9"/>
    <w:rsid w:val="00EC64E0"/>
    <w:rsid w:val="00ED0118"/>
    <w:rsid w:val="00ED05B7"/>
    <w:rsid w:val="00ED1A3C"/>
    <w:rsid w:val="00ED434B"/>
    <w:rsid w:val="00ED7989"/>
    <w:rsid w:val="00EE12D9"/>
    <w:rsid w:val="00EE2221"/>
    <w:rsid w:val="00EE37F2"/>
    <w:rsid w:val="00EE550B"/>
    <w:rsid w:val="00EE5FE8"/>
    <w:rsid w:val="00EF120D"/>
    <w:rsid w:val="00EF1519"/>
    <w:rsid w:val="00EF2459"/>
    <w:rsid w:val="00EF27DA"/>
    <w:rsid w:val="00EF32C5"/>
    <w:rsid w:val="00EF3E29"/>
    <w:rsid w:val="00EF4AC3"/>
    <w:rsid w:val="00EF5B3F"/>
    <w:rsid w:val="00EF6C5C"/>
    <w:rsid w:val="00EF7E96"/>
    <w:rsid w:val="00F0080E"/>
    <w:rsid w:val="00F034B3"/>
    <w:rsid w:val="00F040EC"/>
    <w:rsid w:val="00F07FE6"/>
    <w:rsid w:val="00F133A6"/>
    <w:rsid w:val="00F141F3"/>
    <w:rsid w:val="00F20319"/>
    <w:rsid w:val="00F22DDE"/>
    <w:rsid w:val="00F2389B"/>
    <w:rsid w:val="00F30FD1"/>
    <w:rsid w:val="00F317AD"/>
    <w:rsid w:val="00F3425E"/>
    <w:rsid w:val="00F351BF"/>
    <w:rsid w:val="00F36935"/>
    <w:rsid w:val="00F37B02"/>
    <w:rsid w:val="00F40E33"/>
    <w:rsid w:val="00F4120F"/>
    <w:rsid w:val="00F427C2"/>
    <w:rsid w:val="00F478C9"/>
    <w:rsid w:val="00F528CB"/>
    <w:rsid w:val="00F53AF7"/>
    <w:rsid w:val="00F5545C"/>
    <w:rsid w:val="00F56421"/>
    <w:rsid w:val="00F60420"/>
    <w:rsid w:val="00F60738"/>
    <w:rsid w:val="00F61C7D"/>
    <w:rsid w:val="00F63E96"/>
    <w:rsid w:val="00F641DD"/>
    <w:rsid w:val="00F65189"/>
    <w:rsid w:val="00F65590"/>
    <w:rsid w:val="00F66558"/>
    <w:rsid w:val="00F70331"/>
    <w:rsid w:val="00F70713"/>
    <w:rsid w:val="00F733AF"/>
    <w:rsid w:val="00F73DCB"/>
    <w:rsid w:val="00F74367"/>
    <w:rsid w:val="00F74B3E"/>
    <w:rsid w:val="00F767A2"/>
    <w:rsid w:val="00F800C0"/>
    <w:rsid w:val="00F818BE"/>
    <w:rsid w:val="00F82BA3"/>
    <w:rsid w:val="00F8321A"/>
    <w:rsid w:val="00F842F7"/>
    <w:rsid w:val="00F85443"/>
    <w:rsid w:val="00F85BAE"/>
    <w:rsid w:val="00F86BDD"/>
    <w:rsid w:val="00F93024"/>
    <w:rsid w:val="00F93D85"/>
    <w:rsid w:val="00F940F6"/>
    <w:rsid w:val="00F94616"/>
    <w:rsid w:val="00F9540F"/>
    <w:rsid w:val="00F96213"/>
    <w:rsid w:val="00F977DF"/>
    <w:rsid w:val="00FA3213"/>
    <w:rsid w:val="00FA4977"/>
    <w:rsid w:val="00FA4EC8"/>
    <w:rsid w:val="00FA5001"/>
    <w:rsid w:val="00FB3F63"/>
    <w:rsid w:val="00FB5E80"/>
    <w:rsid w:val="00FB633E"/>
    <w:rsid w:val="00FC02D4"/>
    <w:rsid w:val="00FC1C48"/>
    <w:rsid w:val="00FC2A42"/>
    <w:rsid w:val="00FC4848"/>
    <w:rsid w:val="00FC5014"/>
    <w:rsid w:val="00FC5C38"/>
    <w:rsid w:val="00FC6536"/>
    <w:rsid w:val="00FC7D44"/>
    <w:rsid w:val="00FD10EC"/>
    <w:rsid w:val="00FD2522"/>
    <w:rsid w:val="00FD2F50"/>
    <w:rsid w:val="00FD3250"/>
    <w:rsid w:val="00FD59E5"/>
    <w:rsid w:val="00FD68E4"/>
    <w:rsid w:val="00FE1F2B"/>
    <w:rsid w:val="00FE27D7"/>
    <w:rsid w:val="00FE3A00"/>
    <w:rsid w:val="00FE4987"/>
    <w:rsid w:val="00FE5B85"/>
    <w:rsid w:val="00FE749C"/>
    <w:rsid w:val="00FF0FB9"/>
    <w:rsid w:val="00FF17B0"/>
    <w:rsid w:val="00FF2A56"/>
    <w:rsid w:val="00FF2F82"/>
    <w:rsid w:val="00FF3931"/>
    <w:rsid w:val="00FF4703"/>
    <w:rsid w:val="00FF6C73"/>
    <w:rsid w:val="00FF700C"/>
    <w:rsid w:val="00FF712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946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74737"/>
    <w:pPr>
      <w:widowControl w:val="0"/>
      <w:spacing w:after="240" w:line="240" w:lineRule="auto"/>
    </w:pPr>
    <w:rPr>
      <w:rFonts w:ascii="Calibri" w:hAnsi="Calibri"/>
      <w:sz w:val="20"/>
      <w:lang w:val="en-US"/>
    </w:rPr>
  </w:style>
  <w:style w:type="paragraph" w:styleId="Heading1">
    <w:name w:val="heading 1"/>
    <w:basedOn w:val="Heading2"/>
    <w:next w:val="Normal"/>
    <w:link w:val="Heading1Char"/>
    <w:uiPriority w:val="9"/>
    <w:qFormat/>
    <w:rsid w:val="004A387F"/>
    <w:pPr>
      <w:spacing w:before="0" w:after="240"/>
      <w:outlineLvl w:val="0"/>
    </w:pPr>
    <w:rPr>
      <w:b w:val="0"/>
      <w:sz w:val="56"/>
      <w:szCs w:val="56"/>
      <w:u w:val="single" w:color="8EBE3F" w:themeColor="accent4"/>
      <w:lang w:val="en-AU"/>
    </w:rPr>
  </w:style>
  <w:style w:type="paragraph" w:styleId="Heading2">
    <w:name w:val="heading 2"/>
    <w:basedOn w:val="Normal"/>
    <w:next w:val="Normal"/>
    <w:link w:val="Heading2Char"/>
    <w:uiPriority w:val="9"/>
    <w:unhideWhenUsed/>
    <w:qFormat/>
    <w:rsid w:val="00497F70"/>
    <w:pPr>
      <w:keepNext/>
      <w:keepLines/>
      <w:spacing w:before="240" w:after="120"/>
      <w:outlineLvl w:val="1"/>
    </w:pPr>
    <w:rPr>
      <w:rFonts w:eastAsiaTheme="majorEastAsia" w:cstheme="majorBidi"/>
      <w:b/>
      <w:bCs/>
      <w:color w:val="00797B" w:themeColor="accent3"/>
      <w:sz w:val="28"/>
      <w:szCs w:val="36"/>
    </w:rPr>
  </w:style>
  <w:style w:type="paragraph" w:styleId="Heading3">
    <w:name w:val="heading 3"/>
    <w:basedOn w:val="Normal"/>
    <w:next w:val="Normal"/>
    <w:link w:val="Heading3Char"/>
    <w:uiPriority w:val="9"/>
    <w:unhideWhenUsed/>
    <w:qFormat/>
    <w:rsid w:val="00B5312A"/>
    <w:pPr>
      <w:keepNext/>
      <w:keepLines/>
      <w:spacing w:before="200"/>
      <w:outlineLvl w:val="2"/>
    </w:pPr>
    <w:rPr>
      <w:rFonts w:eastAsiaTheme="majorEastAsia" w:cstheme="majorBidi"/>
      <w:b/>
      <w:bCs/>
      <w:color w:val="8EBE3F" w:themeColor="accent4"/>
      <w:sz w:val="24"/>
      <w:szCs w:val="20"/>
    </w:rPr>
  </w:style>
  <w:style w:type="paragraph" w:styleId="Heading4">
    <w:name w:val="heading 4"/>
    <w:basedOn w:val="Normal"/>
    <w:next w:val="Normal"/>
    <w:link w:val="Heading4Char"/>
    <w:uiPriority w:val="9"/>
    <w:unhideWhenUsed/>
    <w:qFormat/>
    <w:rsid w:val="005750C4"/>
    <w:pPr>
      <w:keepNext/>
      <w:keepLines/>
      <w:spacing w:after="200"/>
      <w:outlineLvl w:val="3"/>
    </w:pPr>
    <w:rPr>
      <w:rFonts w:eastAsiaTheme="majorEastAsia" w:cstheme="majorBidi"/>
      <w:i/>
      <w:iCs/>
      <w:color w:val="8EBE3F" w:themeColor="accent4"/>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7F70"/>
    <w:rPr>
      <w:rFonts w:ascii="Calibri" w:eastAsiaTheme="majorEastAsia" w:hAnsi="Calibri" w:cstheme="majorBidi"/>
      <w:b/>
      <w:bCs/>
      <w:color w:val="00797B" w:themeColor="accent3"/>
      <w:sz w:val="28"/>
      <w:szCs w:val="36"/>
      <w:lang w:val="en-US"/>
    </w:rPr>
  </w:style>
  <w:style w:type="character" w:customStyle="1" w:styleId="Heading1Char">
    <w:name w:val="Heading 1 Char"/>
    <w:basedOn w:val="DefaultParagraphFont"/>
    <w:link w:val="Heading1"/>
    <w:uiPriority w:val="1"/>
    <w:rsid w:val="004A387F"/>
    <w:rPr>
      <w:rFonts w:ascii="Calibri" w:eastAsiaTheme="majorEastAsia" w:hAnsi="Calibri" w:cstheme="majorBidi"/>
      <w:bCs/>
      <w:color w:val="00797B" w:themeColor="accent3"/>
      <w:sz w:val="56"/>
      <w:szCs w:val="56"/>
      <w:u w:val="single" w:color="8EBE3F" w:themeColor="accent4"/>
    </w:rPr>
  </w:style>
  <w:style w:type="character" w:customStyle="1" w:styleId="Heading3Char">
    <w:name w:val="Heading 3 Char"/>
    <w:basedOn w:val="DefaultParagraphFont"/>
    <w:link w:val="Heading3"/>
    <w:uiPriority w:val="9"/>
    <w:rsid w:val="00B5312A"/>
    <w:rPr>
      <w:rFonts w:ascii="Calibri" w:eastAsiaTheme="majorEastAsia" w:hAnsi="Calibri" w:cstheme="majorBidi"/>
      <w:b/>
      <w:bCs/>
      <w:color w:val="8EBE3F" w:themeColor="accent4"/>
      <w:sz w:val="24"/>
      <w:szCs w:val="20"/>
      <w:lang w:val="en-US"/>
    </w:rPr>
  </w:style>
  <w:style w:type="paragraph" w:styleId="BodyText">
    <w:name w:val="Body Text"/>
    <w:basedOn w:val="Normal"/>
    <w:link w:val="BodyTextChar"/>
    <w:uiPriority w:val="1"/>
    <w:qFormat/>
    <w:rsid w:val="008508EF"/>
    <w:pPr>
      <w:spacing w:after="200"/>
    </w:pPr>
    <w:rPr>
      <w:sz w:val="22"/>
      <w:szCs w:val="21"/>
    </w:rPr>
  </w:style>
  <w:style w:type="character" w:customStyle="1" w:styleId="BodyTextChar">
    <w:name w:val="Body Text Char"/>
    <w:basedOn w:val="DefaultParagraphFont"/>
    <w:link w:val="BodyText"/>
    <w:uiPriority w:val="1"/>
    <w:rsid w:val="008508EF"/>
    <w:rPr>
      <w:rFonts w:ascii="Calibri" w:hAnsi="Calibri"/>
      <w:szCs w:val="21"/>
      <w:lang w:val="en-US"/>
    </w:rPr>
  </w:style>
  <w:style w:type="paragraph" w:customStyle="1" w:styleId="TableParagraph">
    <w:name w:val="Table Paragraph"/>
    <w:basedOn w:val="BodyText"/>
    <w:uiPriority w:val="1"/>
    <w:qFormat/>
    <w:rsid w:val="00A417D4"/>
    <w:pPr>
      <w:spacing w:before="100" w:after="100" w:line="220" w:lineRule="exact"/>
    </w:pPr>
    <w:rPr>
      <w:sz w:val="18"/>
      <w:szCs w:val="18"/>
    </w:rPr>
  </w:style>
  <w:style w:type="paragraph" w:customStyle="1" w:styleId="Default">
    <w:name w:val="Default"/>
    <w:rsid w:val="00304AC1"/>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link w:val="ListParagraphChar"/>
    <w:uiPriority w:val="34"/>
    <w:qFormat/>
    <w:rsid w:val="00AE308D"/>
    <w:pPr>
      <w:ind w:left="720"/>
      <w:contextualSpacing/>
    </w:pPr>
  </w:style>
  <w:style w:type="character" w:customStyle="1" w:styleId="ListParagraphChar">
    <w:name w:val="List Paragraph Char"/>
    <w:basedOn w:val="DefaultParagraphFont"/>
    <w:link w:val="ListParagraph"/>
    <w:uiPriority w:val="34"/>
    <w:locked/>
    <w:rsid w:val="00525250"/>
    <w:rPr>
      <w:lang w:val="en-US"/>
    </w:rPr>
  </w:style>
  <w:style w:type="paragraph" w:styleId="Header">
    <w:name w:val="header"/>
    <w:basedOn w:val="Normal"/>
    <w:link w:val="HeaderChar"/>
    <w:uiPriority w:val="99"/>
    <w:unhideWhenUsed/>
    <w:rsid w:val="009C1982"/>
    <w:pPr>
      <w:tabs>
        <w:tab w:val="center" w:pos="4513"/>
        <w:tab w:val="right" w:pos="9026"/>
      </w:tabs>
    </w:pPr>
  </w:style>
  <w:style w:type="character" w:customStyle="1" w:styleId="HeaderChar">
    <w:name w:val="Header Char"/>
    <w:basedOn w:val="DefaultParagraphFont"/>
    <w:link w:val="Header"/>
    <w:uiPriority w:val="99"/>
    <w:rsid w:val="009C1982"/>
    <w:rPr>
      <w:lang w:val="en-US"/>
    </w:rPr>
  </w:style>
  <w:style w:type="paragraph" w:styleId="Footer">
    <w:name w:val="footer"/>
    <w:basedOn w:val="Normal"/>
    <w:link w:val="FooterChar"/>
    <w:uiPriority w:val="99"/>
    <w:unhideWhenUsed/>
    <w:rsid w:val="009C1982"/>
    <w:pPr>
      <w:tabs>
        <w:tab w:val="center" w:pos="4513"/>
        <w:tab w:val="right" w:pos="9026"/>
      </w:tabs>
    </w:pPr>
  </w:style>
  <w:style w:type="character" w:customStyle="1" w:styleId="FooterChar">
    <w:name w:val="Footer Char"/>
    <w:basedOn w:val="DefaultParagraphFont"/>
    <w:link w:val="Footer"/>
    <w:uiPriority w:val="99"/>
    <w:rsid w:val="009C1982"/>
    <w:rPr>
      <w:lang w:val="en-US"/>
    </w:rPr>
  </w:style>
  <w:style w:type="paragraph" w:styleId="BalloonText">
    <w:name w:val="Balloon Text"/>
    <w:basedOn w:val="Normal"/>
    <w:link w:val="BalloonTextChar"/>
    <w:uiPriority w:val="99"/>
    <w:semiHidden/>
    <w:unhideWhenUsed/>
    <w:rsid w:val="009C1982"/>
    <w:rPr>
      <w:rFonts w:ascii="Tahoma" w:hAnsi="Tahoma" w:cs="Tahoma"/>
      <w:sz w:val="16"/>
      <w:szCs w:val="16"/>
    </w:rPr>
  </w:style>
  <w:style w:type="character" w:customStyle="1" w:styleId="BalloonTextChar">
    <w:name w:val="Balloon Text Char"/>
    <w:basedOn w:val="DefaultParagraphFont"/>
    <w:link w:val="BalloonText"/>
    <w:uiPriority w:val="99"/>
    <w:semiHidden/>
    <w:rsid w:val="009C1982"/>
    <w:rPr>
      <w:rFonts w:ascii="Tahoma" w:hAnsi="Tahoma" w:cs="Tahoma"/>
      <w:sz w:val="16"/>
      <w:szCs w:val="16"/>
      <w:lang w:val="en-US"/>
    </w:rPr>
  </w:style>
  <w:style w:type="table" w:styleId="TableGrid">
    <w:name w:val="Table Grid"/>
    <w:basedOn w:val="TableNormal"/>
    <w:uiPriority w:val="59"/>
    <w:rsid w:val="00EF1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712F2"/>
    <w:pPr>
      <w:pBdr>
        <w:bottom w:val="single" w:sz="8" w:space="4" w:color="5E7773" w:themeColor="accent1"/>
      </w:pBdr>
      <w:spacing w:after="300"/>
      <w:contextualSpacing/>
    </w:pPr>
    <w:rPr>
      <w:rFonts w:asciiTheme="majorHAnsi" w:eastAsiaTheme="majorEastAsia" w:hAnsiTheme="majorHAnsi" w:cstheme="majorBidi"/>
      <w:color w:val="5E7773" w:themeColor="accent1"/>
      <w:spacing w:val="5"/>
      <w:kern w:val="28"/>
      <w:sz w:val="52"/>
      <w:szCs w:val="52"/>
    </w:rPr>
  </w:style>
  <w:style w:type="character" w:customStyle="1" w:styleId="TitleChar">
    <w:name w:val="Title Char"/>
    <w:basedOn w:val="DefaultParagraphFont"/>
    <w:link w:val="Title"/>
    <w:uiPriority w:val="10"/>
    <w:rsid w:val="00E712F2"/>
    <w:rPr>
      <w:rFonts w:asciiTheme="majorHAnsi" w:eastAsiaTheme="majorEastAsia" w:hAnsiTheme="majorHAnsi" w:cstheme="majorBidi"/>
      <w:color w:val="5E7773" w:themeColor="accent1"/>
      <w:spacing w:val="5"/>
      <w:kern w:val="28"/>
      <w:sz w:val="52"/>
      <w:szCs w:val="52"/>
      <w:lang w:val="en-US"/>
    </w:rPr>
  </w:style>
  <w:style w:type="paragraph" w:styleId="Quote">
    <w:name w:val="Quote"/>
    <w:basedOn w:val="Normal"/>
    <w:next w:val="Normal"/>
    <w:link w:val="QuoteChar"/>
    <w:uiPriority w:val="29"/>
    <w:qFormat/>
    <w:rsid w:val="00EF1519"/>
    <w:rPr>
      <w:i/>
      <w:iCs/>
      <w:color w:val="2F3B39" w:themeColor="text1"/>
    </w:rPr>
  </w:style>
  <w:style w:type="character" w:customStyle="1" w:styleId="QuoteChar">
    <w:name w:val="Quote Char"/>
    <w:basedOn w:val="DefaultParagraphFont"/>
    <w:link w:val="Quote"/>
    <w:uiPriority w:val="29"/>
    <w:rsid w:val="00EF1519"/>
    <w:rPr>
      <w:i/>
      <w:iCs/>
      <w:color w:val="2F3B39" w:themeColor="text1"/>
      <w:lang w:val="en-US"/>
    </w:rPr>
  </w:style>
  <w:style w:type="paragraph" w:styleId="NoSpacing">
    <w:name w:val="No Spacing"/>
    <w:uiPriority w:val="1"/>
    <w:qFormat/>
    <w:rsid w:val="00AB549A"/>
    <w:pPr>
      <w:widowControl w:val="0"/>
      <w:spacing w:after="0" w:line="240" w:lineRule="auto"/>
    </w:pPr>
    <w:rPr>
      <w:lang w:val="en-US"/>
    </w:rPr>
  </w:style>
  <w:style w:type="character" w:styleId="PageNumber">
    <w:name w:val="page number"/>
    <w:basedOn w:val="DefaultParagraphFont"/>
    <w:uiPriority w:val="99"/>
    <w:semiHidden/>
    <w:unhideWhenUsed/>
    <w:rsid w:val="00EA6B13"/>
  </w:style>
  <w:style w:type="paragraph" w:customStyle="1" w:styleId="introduction">
    <w:name w:val="introduction"/>
    <w:basedOn w:val="Normal"/>
    <w:rsid w:val="00525250"/>
    <w:pPr>
      <w:widowControl/>
      <w:spacing w:before="100" w:beforeAutospacing="1" w:after="100" w:afterAutospacing="1"/>
    </w:pPr>
    <w:rPr>
      <w:rFonts w:ascii="Times" w:eastAsiaTheme="minorEastAsia" w:hAnsi="Times"/>
      <w:szCs w:val="20"/>
      <w:lang w:val="en-AU"/>
    </w:rPr>
  </w:style>
  <w:style w:type="paragraph" w:customStyle="1" w:styleId="no-line">
    <w:name w:val="no-line"/>
    <w:basedOn w:val="Normal"/>
    <w:rsid w:val="00525250"/>
    <w:pPr>
      <w:widowControl/>
      <w:spacing w:before="100" w:beforeAutospacing="1" w:after="100" w:afterAutospacing="1"/>
    </w:pPr>
    <w:rPr>
      <w:rFonts w:ascii="Times" w:eastAsiaTheme="minorEastAsia" w:hAnsi="Times"/>
      <w:szCs w:val="20"/>
      <w:lang w:val="en-AU"/>
    </w:rPr>
  </w:style>
  <w:style w:type="character" w:styleId="Hyperlink">
    <w:name w:val="Hyperlink"/>
    <w:basedOn w:val="DefaultParagraphFont"/>
    <w:uiPriority w:val="99"/>
    <w:unhideWhenUsed/>
    <w:rsid w:val="00525250"/>
    <w:rPr>
      <w:color w:val="0000FF"/>
      <w:u w:val="single"/>
    </w:rPr>
  </w:style>
  <w:style w:type="paragraph" w:customStyle="1" w:styleId="hr">
    <w:name w:val="hr"/>
    <w:basedOn w:val="Normal"/>
    <w:rsid w:val="00525250"/>
    <w:pPr>
      <w:widowControl/>
      <w:spacing w:before="100" w:beforeAutospacing="1" w:after="100" w:afterAutospacing="1"/>
    </w:pPr>
    <w:rPr>
      <w:rFonts w:ascii="Times" w:eastAsiaTheme="minorEastAsia" w:hAnsi="Times"/>
      <w:szCs w:val="20"/>
      <w:lang w:val="en-AU"/>
    </w:rPr>
  </w:style>
  <w:style w:type="character" w:styleId="CommentReference">
    <w:name w:val="annotation reference"/>
    <w:basedOn w:val="DefaultParagraphFont"/>
    <w:uiPriority w:val="99"/>
    <w:semiHidden/>
    <w:unhideWhenUsed/>
    <w:rsid w:val="00525250"/>
    <w:rPr>
      <w:sz w:val="18"/>
      <w:szCs w:val="18"/>
    </w:rPr>
  </w:style>
  <w:style w:type="paragraph" w:styleId="CommentText">
    <w:name w:val="annotation text"/>
    <w:basedOn w:val="Normal"/>
    <w:link w:val="CommentTextChar"/>
    <w:uiPriority w:val="99"/>
    <w:unhideWhenUsed/>
    <w:rsid w:val="00942B15"/>
    <w:pPr>
      <w:widowControl/>
      <w:spacing w:before="100" w:after="120"/>
    </w:pPr>
    <w:rPr>
      <w:rFonts w:asciiTheme="majorHAnsi" w:eastAsiaTheme="minorEastAsia" w:hAnsiTheme="majorHAnsi"/>
      <w:color w:val="2F3B39" w:themeColor="text1"/>
      <w:sz w:val="24"/>
      <w:szCs w:val="24"/>
      <w:lang w:val="en-AU" w:eastAsia="ja-JP"/>
    </w:rPr>
  </w:style>
  <w:style w:type="character" w:customStyle="1" w:styleId="CommentTextChar">
    <w:name w:val="Comment Text Char"/>
    <w:basedOn w:val="DefaultParagraphFont"/>
    <w:link w:val="CommentText"/>
    <w:uiPriority w:val="99"/>
    <w:rsid w:val="00942B15"/>
    <w:rPr>
      <w:rFonts w:asciiTheme="majorHAnsi" w:eastAsiaTheme="minorEastAsia" w:hAnsiTheme="majorHAnsi"/>
      <w:color w:val="2F3B39" w:themeColor="text1"/>
      <w:sz w:val="24"/>
      <w:szCs w:val="24"/>
      <w:lang w:eastAsia="ja-JP"/>
    </w:rPr>
  </w:style>
  <w:style w:type="character" w:customStyle="1" w:styleId="CommentSubjectChar">
    <w:name w:val="Comment Subject Char"/>
    <w:basedOn w:val="CommentTextChar"/>
    <w:link w:val="CommentSubject"/>
    <w:uiPriority w:val="99"/>
    <w:semiHidden/>
    <w:rsid w:val="00525250"/>
    <w:rPr>
      <w:rFonts w:asciiTheme="majorHAnsi" w:eastAsiaTheme="minorEastAsia" w:hAnsiTheme="majorHAnsi"/>
      <w:b/>
      <w:bCs/>
      <w:color w:val="2F3B39" w:themeColor="text1"/>
      <w:sz w:val="20"/>
      <w:szCs w:val="20"/>
      <w:lang w:eastAsia="ja-JP"/>
    </w:rPr>
  </w:style>
  <w:style w:type="paragraph" w:styleId="CommentSubject">
    <w:name w:val="annotation subject"/>
    <w:basedOn w:val="CommentText"/>
    <w:next w:val="CommentText"/>
    <w:link w:val="CommentSubjectChar"/>
    <w:uiPriority w:val="99"/>
    <w:semiHidden/>
    <w:unhideWhenUsed/>
    <w:rsid w:val="00525250"/>
    <w:rPr>
      <w:b/>
      <w:bCs/>
      <w:sz w:val="20"/>
      <w:szCs w:val="20"/>
    </w:rPr>
  </w:style>
  <w:style w:type="paragraph" w:customStyle="1" w:styleId="Tablebullets">
    <w:name w:val="Table bullets"/>
    <w:basedOn w:val="Normal"/>
    <w:link w:val="TablebulletsChar"/>
    <w:uiPriority w:val="2"/>
    <w:qFormat/>
    <w:rsid w:val="00A66725"/>
    <w:pPr>
      <w:widowControl/>
      <w:numPr>
        <w:numId w:val="3"/>
      </w:numPr>
      <w:spacing w:after="0" w:line="280" w:lineRule="exact"/>
    </w:pPr>
    <w:rPr>
      <w:rFonts w:eastAsiaTheme="minorEastAsia" w:cs="Arial"/>
      <w:bCs/>
      <w:sz w:val="21"/>
      <w:szCs w:val="21"/>
      <w:lang w:val="en-AU" w:eastAsia="en-AU"/>
    </w:rPr>
  </w:style>
  <w:style w:type="character" w:customStyle="1" w:styleId="TablebulletsChar">
    <w:name w:val="Table bullets Char"/>
    <w:basedOn w:val="DefaultParagraphFont"/>
    <w:link w:val="Tablebullets"/>
    <w:uiPriority w:val="2"/>
    <w:locked/>
    <w:rsid w:val="00A66725"/>
    <w:rPr>
      <w:rFonts w:ascii="Calibri" w:eastAsiaTheme="minorEastAsia" w:hAnsi="Calibri" w:cs="Arial"/>
      <w:bCs/>
      <w:sz w:val="21"/>
      <w:szCs w:val="21"/>
      <w:lang w:eastAsia="en-AU"/>
    </w:rPr>
  </w:style>
  <w:style w:type="paragraph" w:customStyle="1" w:styleId="Tableheading">
    <w:name w:val="Table heading"/>
    <w:basedOn w:val="Normal"/>
    <w:link w:val="TableheadingChar"/>
    <w:uiPriority w:val="2"/>
    <w:qFormat/>
    <w:rsid w:val="00EA3052"/>
    <w:pPr>
      <w:widowControl/>
      <w:spacing w:before="120" w:after="200" w:line="264" w:lineRule="auto"/>
    </w:pPr>
    <w:rPr>
      <w:rFonts w:eastAsiaTheme="minorEastAsia" w:cs="Times New Roman"/>
      <w:b/>
      <w:bCs/>
      <w:color w:val="00797B"/>
      <w:sz w:val="18"/>
      <w:szCs w:val="18"/>
      <w:lang w:val="en-AU"/>
    </w:rPr>
  </w:style>
  <w:style w:type="character" w:customStyle="1" w:styleId="TableheadingChar">
    <w:name w:val="Table heading Char"/>
    <w:basedOn w:val="DefaultParagraphFont"/>
    <w:link w:val="Tableheading"/>
    <w:uiPriority w:val="2"/>
    <w:rsid w:val="00EA3052"/>
    <w:rPr>
      <w:rFonts w:ascii="Calibri" w:eastAsiaTheme="minorEastAsia" w:hAnsi="Calibri" w:cs="Times New Roman"/>
      <w:b/>
      <w:bCs/>
      <w:color w:val="00797B"/>
      <w:sz w:val="18"/>
      <w:szCs w:val="18"/>
    </w:rPr>
  </w:style>
  <w:style w:type="paragraph" w:customStyle="1" w:styleId="Tabletext">
    <w:name w:val="Table text"/>
    <w:basedOn w:val="Normal"/>
    <w:link w:val="TabletextChar"/>
    <w:uiPriority w:val="2"/>
    <w:qFormat/>
    <w:rsid w:val="00525250"/>
    <w:pPr>
      <w:widowControl/>
      <w:spacing w:before="60" w:after="20" w:line="264" w:lineRule="auto"/>
    </w:pPr>
    <w:rPr>
      <w:rFonts w:ascii="Franklin Gothic Book" w:eastAsiaTheme="minorEastAsia" w:hAnsi="Franklin Gothic Book" w:cs="Times New Roman"/>
      <w:lang w:val="en-AU"/>
    </w:rPr>
  </w:style>
  <w:style w:type="character" w:customStyle="1" w:styleId="TabletextChar">
    <w:name w:val="Table text Char"/>
    <w:basedOn w:val="DefaultParagraphFont"/>
    <w:link w:val="Tabletext"/>
    <w:uiPriority w:val="2"/>
    <w:rsid w:val="00525250"/>
    <w:rPr>
      <w:rFonts w:ascii="Franklin Gothic Book" w:eastAsiaTheme="minorEastAsia" w:hAnsi="Franklin Gothic Book" w:cs="Times New Roman"/>
      <w:sz w:val="20"/>
    </w:rPr>
  </w:style>
  <w:style w:type="table" w:customStyle="1" w:styleId="CHtablestyle">
    <w:name w:val="CH table style"/>
    <w:basedOn w:val="TableNormal"/>
    <w:uiPriority w:val="99"/>
    <w:rsid w:val="00525250"/>
    <w:pPr>
      <w:spacing w:after="0" w:line="240" w:lineRule="auto"/>
    </w:pPr>
    <w:rPr>
      <w:rFonts w:ascii="Franklin Gothic Book" w:eastAsiaTheme="minorEastAsia" w:hAnsi="Franklin Gothic Book" w:cs="Times New Roman"/>
      <w:sz w:val="20"/>
    </w:rPr>
    <w:tblPr>
      <w:tblBorders>
        <w:top w:val="single" w:sz="4" w:space="0" w:color="808080" w:themeColor="background1" w:themeShade="80"/>
        <w:bottom w:val="single" w:sz="4" w:space="0" w:color="808080" w:themeColor="background1" w:themeShade="80"/>
        <w:insideH w:val="single" w:sz="4" w:space="0" w:color="808080" w:themeColor="background1" w:themeShade="80"/>
      </w:tblBorders>
    </w:tblPr>
    <w:tblStylePr w:type="firstRow">
      <w:pPr>
        <w:wordWrap/>
        <w:spacing w:beforeLines="0" w:beforeAutospacing="0" w:afterLines="0" w:afterAutospacing="0"/>
        <w:jc w:val="left"/>
      </w:pPr>
      <w:rPr>
        <w:rFonts w:ascii="Candara" w:hAnsi="Candara"/>
        <w:color w:val="465855" w:themeColor="accent1" w:themeShade="BF"/>
        <w:sz w:val="20"/>
      </w:rPr>
      <w:tblPr/>
      <w:tcPr>
        <w:tcBorders>
          <w:top w:val="nil"/>
          <w:left w:val="nil"/>
          <w:bottom w:val="nil"/>
          <w:right w:val="nil"/>
          <w:insideH w:val="nil"/>
          <w:insideV w:val="nil"/>
          <w:tl2br w:val="nil"/>
          <w:tr2bl w:val="nil"/>
        </w:tcBorders>
        <w:shd w:val="clear" w:color="auto" w:fill="BCCAC8" w:themeFill="accent1" w:themeFillTint="66"/>
        <w:vAlign w:val="center"/>
      </w:tcPr>
    </w:tblStylePr>
  </w:style>
  <w:style w:type="paragraph" w:styleId="TOC1">
    <w:name w:val="toc 1"/>
    <w:basedOn w:val="Normal"/>
    <w:next w:val="Normal"/>
    <w:autoRedefine/>
    <w:uiPriority w:val="39"/>
    <w:unhideWhenUsed/>
    <w:rsid w:val="00372856"/>
    <w:pPr>
      <w:widowControl/>
      <w:tabs>
        <w:tab w:val="right" w:leader="dot" w:pos="9344"/>
      </w:tabs>
      <w:spacing w:after="0"/>
    </w:pPr>
    <w:rPr>
      <w:rFonts w:eastAsiaTheme="minorEastAsia"/>
      <w:b/>
      <w:noProof/>
      <w:color w:val="8EBE3F" w:themeColor="accent4"/>
      <w:szCs w:val="20"/>
      <w:lang w:val="en-AU" w:eastAsia="ja-JP"/>
    </w:rPr>
  </w:style>
  <w:style w:type="paragraph" w:styleId="TOC2">
    <w:name w:val="toc 2"/>
    <w:basedOn w:val="Normal"/>
    <w:next w:val="Normal"/>
    <w:autoRedefine/>
    <w:uiPriority w:val="39"/>
    <w:unhideWhenUsed/>
    <w:rsid w:val="008A66B5"/>
    <w:pPr>
      <w:widowControl/>
      <w:tabs>
        <w:tab w:val="right" w:leader="dot" w:pos="9337"/>
      </w:tabs>
      <w:spacing w:line="300" w:lineRule="atLeast"/>
      <w:ind w:left="284"/>
    </w:pPr>
    <w:rPr>
      <w:rFonts w:asciiTheme="majorHAnsi" w:eastAsiaTheme="minorEastAsia" w:hAnsiTheme="majorHAnsi"/>
      <w:color w:val="2F3B39" w:themeColor="text1"/>
      <w:lang w:val="en-AU" w:eastAsia="ja-JP"/>
    </w:rPr>
  </w:style>
  <w:style w:type="paragraph" w:styleId="TOC3">
    <w:name w:val="toc 3"/>
    <w:basedOn w:val="Normal"/>
    <w:next w:val="Normal"/>
    <w:autoRedefine/>
    <w:uiPriority w:val="39"/>
    <w:unhideWhenUsed/>
    <w:rsid w:val="000623EE"/>
    <w:pPr>
      <w:widowControl/>
      <w:tabs>
        <w:tab w:val="right" w:leader="dot" w:pos="9337"/>
      </w:tabs>
      <w:spacing w:line="300" w:lineRule="atLeast"/>
      <w:ind w:left="284"/>
    </w:pPr>
    <w:rPr>
      <w:rFonts w:eastAsiaTheme="minorEastAsia"/>
      <w:color w:val="2F3B39" w:themeColor="text1"/>
      <w:lang w:val="en-AU" w:eastAsia="ja-JP"/>
    </w:rPr>
  </w:style>
  <w:style w:type="paragraph" w:styleId="TOC4">
    <w:name w:val="toc 4"/>
    <w:basedOn w:val="Normal"/>
    <w:next w:val="Normal"/>
    <w:autoRedefine/>
    <w:uiPriority w:val="39"/>
    <w:unhideWhenUsed/>
    <w:rsid w:val="00525250"/>
    <w:pPr>
      <w:widowControl/>
      <w:spacing w:line="300" w:lineRule="atLeast"/>
      <w:ind w:left="720"/>
    </w:pPr>
    <w:rPr>
      <w:rFonts w:eastAsiaTheme="minorEastAsia"/>
      <w:color w:val="2F3B39" w:themeColor="text1"/>
      <w:szCs w:val="20"/>
      <w:lang w:val="en-AU" w:eastAsia="ja-JP"/>
    </w:rPr>
  </w:style>
  <w:style w:type="paragraph" w:styleId="TOC5">
    <w:name w:val="toc 5"/>
    <w:basedOn w:val="Normal"/>
    <w:next w:val="Normal"/>
    <w:autoRedefine/>
    <w:uiPriority w:val="39"/>
    <w:unhideWhenUsed/>
    <w:rsid w:val="00525250"/>
    <w:pPr>
      <w:widowControl/>
      <w:spacing w:line="300" w:lineRule="atLeast"/>
      <w:ind w:left="960"/>
    </w:pPr>
    <w:rPr>
      <w:rFonts w:eastAsiaTheme="minorEastAsia"/>
      <w:color w:val="2F3B39" w:themeColor="text1"/>
      <w:szCs w:val="20"/>
      <w:lang w:val="en-AU" w:eastAsia="ja-JP"/>
    </w:rPr>
  </w:style>
  <w:style w:type="paragraph" w:styleId="TOC6">
    <w:name w:val="toc 6"/>
    <w:basedOn w:val="Normal"/>
    <w:next w:val="Normal"/>
    <w:autoRedefine/>
    <w:uiPriority w:val="39"/>
    <w:unhideWhenUsed/>
    <w:rsid w:val="00525250"/>
    <w:pPr>
      <w:widowControl/>
      <w:spacing w:line="300" w:lineRule="atLeast"/>
      <w:ind w:left="1200"/>
    </w:pPr>
    <w:rPr>
      <w:rFonts w:eastAsiaTheme="minorEastAsia"/>
      <w:color w:val="2F3B39" w:themeColor="text1"/>
      <w:szCs w:val="20"/>
      <w:lang w:val="en-AU" w:eastAsia="ja-JP"/>
    </w:rPr>
  </w:style>
  <w:style w:type="paragraph" w:styleId="TOC7">
    <w:name w:val="toc 7"/>
    <w:basedOn w:val="Normal"/>
    <w:next w:val="Normal"/>
    <w:autoRedefine/>
    <w:uiPriority w:val="39"/>
    <w:unhideWhenUsed/>
    <w:rsid w:val="00525250"/>
    <w:pPr>
      <w:widowControl/>
      <w:spacing w:line="300" w:lineRule="atLeast"/>
      <w:ind w:left="1440"/>
    </w:pPr>
    <w:rPr>
      <w:rFonts w:eastAsiaTheme="minorEastAsia"/>
      <w:color w:val="2F3B39" w:themeColor="text1"/>
      <w:szCs w:val="20"/>
      <w:lang w:val="en-AU" w:eastAsia="ja-JP"/>
    </w:rPr>
  </w:style>
  <w:style w:type="paragraph" w:styleId="TOC8">
    <w:name w:val="toc 8"/>
    <w:basedOn w:val="Normal"/>
    <w:next w:val="Normal"/>
    <w:autoRedefine/>
    <w:uiPriority w:val="39"/>
    <w:unhideWhenUsed/>
    <w:rsid w:val="00525250"/>
    <w:pPr>
      <w:widowControl/>
      <w:spacing w:line="300" w:lineRule="atLeast"/>
      <w:ind w:left="1680"/>
    </w:pPr>
    <w:rPr>
      <w:rFonts w:eastAsiaTheme="minorEastAsia"/>
      <w:color w:val="2F3B39" w:themeColor="text1"/>
      <w:szCs w:val="20"/>
      <w:lang w:val="en-AU" w:eastAsia="ja-JP"/>
    </w:rPr>
  </w:style>
  <w:style w:type="paragraph" w:styleId="TOC9">
    <w:name w:val="toc 9"/>
    <w:basedOn w:val="Normal"/>
    <w:next w:val="Normal"/>
    <w:autoRedefine/>
    <w:uiPriority w:val="39"/>
    <w:unhideWhenUsed/>
    <w:rsid w:val="00525250"/>
    <w:pPr>
      <w:widowControl/>
      <w:spacing w:line="300" w:lineRule="atLeast"/>
      <w:ind w:left="1920"/>
    </w:pPr>
    <w:rPr>
      <w:rFonts w:eastAsiaTheme="minorEastAsia"/>
      <w:color w:val="2F3B39" w:themeColor="text1"/>
      <w:szCs w:val="20"/>
      <w:lang w:val="en-AU" w:eastAsia="ja-JP"/>
    </w:rPr>
  </w:style>
  <w:style w:type="paragraph" w:styleId="Subtitle">
    <w:name w:val="Subtitle"/>
    <w:basedOn w:val="Normal"/>
    <w:next w:val="Normal"/>
    <w:link w:val="SubtitleChar"/>
    <w:uiPriority w:val="11"/>
    <w:qFormat/>
    <w:rsid w:val="00525250"/>
    <w:pPr>
      <w:widowControl/>
      <w:numPr>
        <w:ilvl w:val="1"/>
      </w:numPr>
      <w:spacing w:before="100" w:after="120" w:line="300" w:lineRule="atLeast"/>
    </w:pPr>
    <w:rPr>
      <w:rFonts w:asciiTheme="majorHAnsi" w:eastAsiaTheme="majorEastAsia" w:hAnsiTheme="majorHAnsi" w:cstheme="majorBidi"/>
      <w:i/>
      <w:iCs/>
      <w:color w:val="5E7773" w:themeColor="accent1"/>
      <w:spacing w:val="15"/>
      <w:sz w:val="24"/>
      <w:szCs w:val="24"/>
      <w:lang w:val="en-AU" w:eastAsia="ja-JP"/>
    </w:rPr>
  </w:style>
  <w:style w:type="character" w:customStyle="1" w:styleId="SubtitleChar">
    <w:name w:val="Subtitle Char"/>
    <w:basedOn w:val="DefaultParagraphFont"/>
    <w:link w:val="Subtitle"/>
    <w:uiPriority w:val="11"/>
    <w:rsid w:val="00525250"/>
    <w:rPr>
      <w:rFonts w:asciiTheme="majorHAnsi" w:eastAsiaTheme="majorEastAsia" w:hAnsiTheme="majorHAnsi" w:cstheme="majorBidi"/>
      <w:i/>
      <w:iCs/>
      <w:color w:val="5E7773" w:themeColor="accent1"/>
      <w:spacing w:val="15"/>
      <w:sz w:val="24"/>
      <w:szCs w:val="24"/>
      <w:lang w:eastAsia="ja-JP"/>
    </w:rPr>
  </w:style>
  <w:style w:type="paragraph" w:styleId="FootnoteText">
    <w:name w:val="footnote text"/>
    <w:basedOn w:val="Normal"/>
    <w:link w:val="FootnoteTextChar"/>
    <w:uiPriority w:val="99"/>
    <w:unhideWhenUsed/>
    <w:rsid w:val="008E7D30"/>
    <w:pPr>
      <w:widowControl/>
    </w:pPr>
    <w:rPr>
      <w:rFonts w:eastAsiaTheme="minorEastAsia"/>
      <w:color w:val="2F3B39" w:themeColor="text1"/>
      <w:sz w:val="16"/>
      <w:szCs w:val="24"/>
      <w:lang w:val="en-AU" w:eastAsia="ja-JP"/>
    </w:rPr>
  </w:style>
  <w:style w:type="character" w:customStyle="1" w:styleId="FootnoteTextChar">
    <w:name w:val="Footnote Text Char"/>
    <w:basedOn w:val="DefaultParagraphFont"/>
    <w:link w:val="FootnoteText"/>
    <w:uiPriority w:val="99"/>
    <w:rsid w:val="008E7D30"/>
    <w:rPr>
      <w:rFonts w:ascii="Calibri" w:eastAsiaTheme="minorEastAsia" w:hAnsi="Calibri"/>
      <w:color w:val="2F3B39" w:themeColor="text1"/>
      <w:sz w:val="16"/>
      <w:szCs w:val="24"/>
      <w:lang w:eastAsia="ja-JP"/>
    </w:rPr>
  </w:style>
  <w:style w:type="character" w:styleId="FootnoteReference">
    <w:name w:val="footnote reference"/>
    <w:basedOn w:val="DefaultParagraphFont"/>
    <w:uiPriority w:val="99"/>
    <w:unhideWhenUsed/>
    <w:rsid w:val="00525250"/>
    <w:rPr>
      <w:vertAlign w:val="superscript"/>
    </w:rPr>
  </w:style>
  <w:style w:type="paragraph" w:styleId="EndnoteText">
    <w:name w:val="endnote text"/>
    <w:basedOn w:val="Normal"/>
    <w:link w:val="EndnoteTextChar"/>
    <w:uiPriority w:val="99"/>
    <w:semiHidden/>
    <w:unhideWhenUsed/>
    <w:rsid w:val="00543E4B"/>
    <w:rPr>
      <w:szCs w:val="20"/>
    </w:rPr>
  </w:style>
  <w:style w:type="character" w:customStyle="1" w:styleId="EndnoteTextChar">
    <w:name w:val="Endnote Text Char"/>
    <w:basedOn w:val="DefaultParagraphFont"/>
    <w:link w:val="EndnoteText"/>
    <w:uiPriority w:val="99"/>
    <w:semiHidden/>
    <w:rsid w:val="00543E4B"/>
    <w:rPr>
      <w:sz w:val="20"/>
      <w:szCs w:val="20"/>
      <w:lang w:val="en-US"/>
    </w:rPr>
  </w:style>
  <w:style w:type="character" w:styleId="EndnoteReference">
    <w:name w:val="endnote reference"/>
    <w:basedOn w:val="DefaultParagraphFont"/>
    <w:uiPriority w:val="99"/>
    <w:semiHidden/>
    <w:unhideWhenUsed/>
    <w:rsid w:val="00543E4B"/>
    <w:rPr>
      <w:vertAlign w:val="superscript"/>
    </w:rPr>
  </w:style>
  <w:style w:type="paragraph" w:styleId="Revision">
    <w:name w:val="Revision"/>
    <w:hidden/>
    <w:uiPriority w:val="99"/>
    <w:semiHidden/>
    <w:rsid w:val="00037867"/>
    <w:pPr>
      <w:spacing w:after="0" w:line="240" w:lineRule="auto"/>
    </w:pPr>
    <w:rPr>
      <w:lang w:val="en-US"/>
    </w:rPr>
  </w:style>
  <w:style w:type="paragraph" w:customStyle="1" w:styleId="Mainbody">
    <w:name w:val="Main body"/>
    <w:basedOn w:val="Normal"/>
    <w:link w:val="MainbodyChar"/>
    <w:uiPriority w:val="99"/>
    <w:qFormat/>
    <w:rsid w:val="00DF0595"/>
    <w:pPr>
      <w:widowControl/>
      <w:spacing w:before="120" w:after="120"/>
      <w:ind w:left="1440" w:right="1259"/>
      <w:jc w:val="both"/>
    </w:pPr>
    <w:rPr>
      <w:rFonts w:eastAsia="Times New Roman" w:cs="Arial"/>
      <w:lang w:val="en-AU" w:eastAsia="en-AU"/>
    </w:rPr>
  </w:style>
  <w:style w:type="character" w:customStyle="1" w:styleId="MainbodyChar">
    <w:name w:val="Main body Char"/>
    <w:link w:val="Mainbody"/>
    <w:uiPriority w:val="99"/>
    <w:rsid w:val="00DF0595"/>
    <w:rPr>
      <w:rFonts w:ascii="Calibri" w:eastAsia="Times New Roman" w:hAnsi="Calibri" w:cs="Arial"/>
      <w:lang w:eastAsia="en-AU"/>
    </w:rPr>
  </w:style>
  <w:style w:type="paragraph" w:styleId="NormalWeb">
    <w:name w:val="Normal (Web)"/>
    <w:basedOn w:val="Normal"/>
    <w:uiPriority w:val="99"/>
    <w:unhideWhenUsed/>
    <w:rsid w:val="00010D40"/>
    <w:pPr>
      <w:widowControl/>
      <w:spacing w:after="0"/>
    </w:pPr>
    <w:rPr>
      <w:rFonts w:ascii="Times New Roman" w:hAnsi="Times New Roman" w:cs="Times New Roman"/>
      <w:sz w:val="24"/>
      <w:szCs w:val="24"/>
      <w:lang w:val="en-AU" w:eastAsia="en-AU"/>
    </w:rPr>
  </w:style>
  <w:style w:type="character" w:styleId="Strong">
    <w:name w:val="Strong"/>
    <w:basedOn w:val="DefaultParagraphFont"/>
    <w:uiPriority w:val="22"/>
    <w:qFormat/>
    <w:rsid w:val="00010D40"/>
    <w:rPr>
      <w:b/>
      <w:bCs/>
    </w:rPr>
  </w:style>
  <w:style w:type="character" w:styleId="FollowedHyperlink">
    <w:name w:val="FollowedHyperlink"/>
    <w:basedOn w:val="DefaultParagraphFont"/>
    <w:uiPriority w:val="99"/>
    <w:semiHidden/>
    <w:unhideWhenUsed/>
    <w:rsid w:val="00566E15"/>
    <w:rPr>
      <w:color w:val="FFFFFF" w:themeColor="followedHyperlink"/>
      <w:u w:val="single"/>
    </w:rPr>
  </w:style>
  <w:style w:type="paragraph" w:customStyle="1" w:styleId="p1">
    <w:name w:val="p1"/>
    <w:basedOn w:val="Normal"/>
    <w:rsid w:val="004A387F"/>
    <w:pPr>
      <w:widowControl/>
      <w:spacing w:after="0"/>
    </w:pPr>
    <w:rPr>
      <w:rFonts w:ascii="Helvetica" w:hAnsi="Helvetica" w:cs="Times New Roman"/>
      <w:sz w:val="17"/>
      <w:szCs w:val="17"/>
    </w:rPr>
  </w:style>
  <w:style w:type="character" w:customStyle="1" w:styleId="s1">
    <w:name w:val="s1"/>
    <w:basedOn w:val="DefaultParagraphFont"/>
    <w:rsid w:val="004A387F"/>
    <w:rPr>
      <w:rFonts w:ascii="Helvetica" w:hAnsi="Helvetica" w:hint="default"/>
      <w:sz w:val="11"/>
      <w:szCs w:val="11"/>
    </w:rPr>
  </w:style>
  <w:style w:type="character" w:styleId="SubtleReference">
    <w:name w:val="Subtle Reference"/>
    <w:basedOn w:val="DefaultParagraphFont"/>
    <w:uiPriority w:val="31"/>
    <w:qFormat/>
    <w:rsid w:val="004914E2"/>
    <w:rPr>
      <w:rFonts w:ascii="Calibri" w:hAnsi="Calibri"/>
      <w:color w:val="7F7F7F" w:themeColor="background2"/>
      <w:sz w:val="16"/>
    </w:rPr>
  </w:style>
  <w:style w:type="paragraph" w:customStyle="1" w:styleId="p2">
    <w:name w:val="p2"/>
    <w:basedOn w:val="Normal"/>
    <w:rsid w:val="004A3038"/>
    <w:pPr>
      <w:widowControl/>
      <w:spacing w:after="0"/>
    </w:pPr>
    <w:rPr>
      <w:rFonts w:ascii="Helvetica" w:hAnsi="Helvetica" w:cs="Times New Roman"/>
      <w:sz w:val="17"/>
      <w:szCs w:val="17"/>
    </w:rPr>
  </w:style>
  <w:style w:type="character" w:customStyle="1" w:styleId="s2">
    <w:name w:val="s2"/>
    <w:basedOn w:val="DefaultParagraphFont"/>
    <w:rsid w:val="007D2705"/>
    <w:rPr>
      <w:rFonts w:ascii="Helvetica" w:hAnsi="Helvetica" w:hint="default"/>
      <w:sz w:val="15"/>
      <w:szCs w:val="15"/>
    </w:rPr>
  </w:style>
  <w:style w:type="paragraph" w:customStyle="1" w:styleId="p3">
    <w:name w:val="p3"/>
    <w:basedOn w:val="Normal"/>
    <w:rsid w:val="005750C4"/>
    <w:pPr>
      <w:widowControl/>
      <w:spacing w:after="0"/>
    </w:pPr>
    <w:rPr>
      <w:rFonts w:ascii="Helvetica" w:hAnsi="Helvetica" w:cs="Times New Roman"/>
      <w:color w:val="EA8200"/>
      <w:sz w:val="17"/>
      <w:szCs w:val="17"/>
    </w:rPr>
  </w:style>
  <w:style w:type="character" w:customStyle="1" w:styleId="Heading4Char">
    <w:name w:val="Heading 4 Char"/>
    <w:basedOn w:val="DefaultParagraphFont"/>
    <w:link w:val="Heading4"/>
    <w:uiPriority w:val="9"/>
    <w:rsid w:val="005750C4"/>
    <w:rPr>
      <w:rFonts w:ascii="Calibri" w:eastAsiaTheme="majorEastAsia" w:hAnsi="Calibri" w:cstheme="majorBidi"/>
      <w:i/>
      <w:iCs/>
      <w:color w:val="8EBE3F" w:themeColor="accent4"/>
      <w:sz w:val="24"/>
      <w:szCs w:val="24"/>
      <w:lang w:val="en-US"/>
    </w:rPr>
  </w:style>
  <w:style w:type="character" w:customStyle="1" w:styleId="apple-converted-space">
    <w:name w:val="apple-converted-space"/>
    <w:basedOn w:val="DefaultParagraphFont"/>
    <w:rsid w:val="005750C4"/>
  </w:style>
  <w:style w:type="paragraph" w:customStyle="1" w:styleId="Bullet1normal">
    <w:name w:val="Bullet 1 (normal)"/>
    <w:basedOn w:val="ListParagraph"/>
    <w:link w:val="Bullet1normalChar"/>
    <w:uiPriority w:val="1"/>
    <w:qFormat/>
    <w:rsid w:val="005F29FD"/>
    <w:pPr>
      <w:widowControl/>
      <w:numPr>
        <w:numId w:val="4"/>
      </w:numPr>
      <w:spacing w:before="120" w:after="120" w:line="264" w:lineRule="auto"/>
      <w:ind w:left="1080"/>
      <w:contextualSpacing w:val="0"/>
    </w:pPr>
    <w:rPr>
      <w:rFonts w:ascii="Franklin Gothic Book" w:hAnsi="Franklin Gothic Book" w:cs="Times New Roman"/>
      <w:sz w:val="22"/>
    </w:rPr>
  </w:style>
  <w:style w:type="character" w:customStyle="1" w:styleId="Bullet1normalChar">
    <w:name w:val="Bullet 1 (normal) Char"/>
    <w:basedOn w:val="ListParagraphChar"/>
    <w:link w:val="Bullet1normal"/>
    <w:uiPriority w:val="1"/>
    <w:rsid w:val="005F29FD"/>
    <w:rPr>
      <w:rFonts w:ascii="Franklin Gothic Book" w:hAnsi="Franklin Gothic Book" w:cs="Times New Roman"/>
      <w:lang w:val="en-US"/>
    </w:rPr>
  </w:style>
  <w:style w:type="paragraph" w:styleId="Caption">
    <w:name w:val="caption"/>
    <w:basedOn w:val="Normal"/>
    <w:next w:val="Normal"/>
    <w:uiPriority w:val="99"/>
    <w:semiHidden/>
    <w:rsid w:val="0014763D"/>
    <w:pPr>
      <w:widowControl/>
      <w:spacing w:before="60" w:after="60" w:line="264" w:lineRule="auto"/>
    </w:pPr>
    <w:rPr>
      <w:rFonts w:ascii="Franklin Gothic Medium" w:eastAsiaTheme="minorEastAsia" w:hAnsi="Franklin Gothic Medium" w:cs="Times New Roman"/>
      <w:bCs/>
      <w:color w:val="7D5C00" w:themeColor="accent6" w:themeShade="80"/>
      <w:szCs w:val="16"/>
      <w:lang w:val="en-AU"/>
    </w:rPr>
  </w:style>
  <w:style w:type="paragraph" w:customStyle="1" w:styleId="Bullet2subbullet">
    <w:name w:val="Bullet 2 (sub bullet)"/>
    <w:basedOn w:val="Bullet1normal"/>
    <w:link w:val="Bullet2subbulletChar"/>
    <w:uiPriority w:val="1"/>
    <w:qFormat/>
    <w:rsid w:val="0014763D"/>
    <w:pPr>
      <w:numPr>
        <w:numId w:val="5"/>
      </w:numPr>
      <w:spacing w:before="0" w:after="0"/>
      <w:ind w:left="2157"/>
    </w:pPr>
  </w:style>
  <w:style w:type="character" w:customStyle="1" w:styleId="Bullet2subbulletChar">
    <w:name w:val="Bullet 2 (sub bullet) Char"/>
    <w:basedOn w:val="ListParagraphChar"/>
    <w:link w:val="Bullet2subbullet"/>
    <w:uiPriority w:val="1"/>
    <w:rsid w:val="0014763D"/>
    <w:rPr>
      <w:rFonts w:ascii="Franklin Gothic Book" w:hAnsi="Franklin Gothic Book" w:cs="Times New Roman"/>
      <w:lang w:val="en-US"/>
    </w:rPr>
  </w:style>
  <w:style w:type="paragraph" w:customStyle="1" w:styleId="tabletext0">
    <w:name w:val="table text"/>
    <w:basedOn w:val="Normal"/>
    <w:link w:val="tabletextChar0"/>
    <w:uiPriority w:val="2"/>
    <w:semiHidden/>
    <w:locked/>
    <w:rsid w:val="009878FD"/>
    <w:pPr>
      <w:widowControl/>
      <w:spacing w:after="0" w:line="264" w:lineRule="auto"/>
      <w:jc w:val="both"/>
    </w:pPr>
    <w:rPr>
      <w:rFonts w:ascii="Franklin Gothic Book" w:eastAsia="Times New Roman" w:hAnsi="Franklin Gothic Book"/>
      <w:iCs/>
      <w:szCs w:val="20"/>
    </w:rPr>
  </w:style>
  <w:style w:type="character" w:customStyle="1" w:styleId="tabletextChar0">
    <w:name w:val="table text Char"/>
    <w:basedOn w:val="DefaultParagraphFont"/>
    <w:link w:val="tabletext0"/>
    <w:uiPriority w:val="2"/>
    <w:semiHidden/>
    <w:locked/>
    <w:rsid w:val="009878FD"/>
    <w:rPr>
      <w:rFonts w:ascii="Franklin Gothic Book" w:eastAsia="Times New Roman" w:hAnsi="Franklin Gothic Book"/>
      <w:iCs/>
      <w:sz w:val="20"/>
      <w:szCs w:val="20"/>
      <w:lang w:val="en-US"/>
    </w:rPr>
  </w:style>
  <w:style w:type="paragraph" w:customStyle="1" w:styleId="Tabledarkheading">
    <w:name w:val="Table dark heading"/>
    <w:basedOn w:val="Normal"/>
    <w:link w:val="TabledarkheadingChar"/>
    <w:qFormat/>
    <w:rsid w:val="009878FD"/>
    <w:pPr>
      <w:widowControl/>
      <w:pBdr>
        <w:top w:val="single" w:sz="8" w:space="1" w:color="E26E00"/>
        <w:left w:val="single" w:sz="8" w:space="4" w:color="E26E00"/>
        <w:bottom w:val="single" w:sz="8" w:space="1" w:color="E26E00"/>
        <w:right w:val="single" w:sz="8" w:space="4" w:color="E26E00"/>
      </w:pBdr>
      <w:shd w:val="clear" w:color="E26E00" w:fill="E26E00"/>
      <w:spacing w:after="0"/>
    </w:pPr>
    <w:rPr>
      <w:rFonts w:ascii="Franklin Gothic Medium" w:hAnsi="Franklin Gothic Medium" w:cs="Times New Roman"/>
      <w:color w:val="FFFFFF" w:themeColor="background1"/>
      <w:sz w:val="22"/>
      <w:lang w:val="en-AU"/>
    </w:rPr>
  </w:style>
  <w:style w:type="character" w:customStyle="1" w:styleId="TabledarkheadingChar">
    <w:name w:val="Table dark heading Char"/>
    <w:basedOn w:val="DefaultParagraphFont"/>
    <w:link w:val="Tabledarkheading"/>
    <w:rsid w:val="009878FD"/>
    <w:rPr>
      <w:rFonts w:ascii="Franklin Gothic Medium" w:hAnsi="Franklin Gothic Medium" w:cs="Times New Roman"/>
      <w:color w:val="FFFFFF" w:themeColor="background1"/>
      <w:shd w:val="clear" w:color="E26E00" w:fill="E26E00"/>
    </w:rPr>
  </w:style>
  <w:style w:type="paragraph" w:customStyle="1" w:styleId="Tabletex">
    <w:name w:val="Table tex"/>
    <w:basedOn w:val="Normal"/>
    <w:next w:val="tabletext0"/>
    <w:link w:val="TabletexChar"/>
    <w:qFormat/>
    <w:rsid w:val="009878FD"/>
    <w:pPr>
      <w:widowControl/>
      <w:spacing w:after="0"/>
    </w:pPr>
    <w:rPr>
      <w:rFonts w:ascii="Franklin Gothic Book" w:eastAsiaTheme="minorEastAsia" w:hAnsi="Franklin Gothic Book" w:cs="Times New Roman"/>
      <w:lang w:val="en-AU"/>
    </w:rPr>
  </w:style>
  <w:style w:type="character" w:customStyle="1" w:styleId="TabletexChar">
    <w:name w:val="Table tex Char"/>
    <w:basedOn w:val="DefaultParagraphFont"/>
    <w:link w:val="Tabletex"/>
    <w:rsid w:val="009878FD"/>
    <w:rPr>
      <w:rFonts w:ascii="Franklin Gothic Book" w:eastAsiaTheme="minorEastAsia" w:hAnsi="Franklin Gothic Book" w:cs="Times New Roman"/>
      <w:sz w:val="20"/>
    </w:rPr>
  </w:style>
  <w:style w:type="paragraph" w:styleId="PlainText">
    <w:name w:val="Plain Text"/>
    <w:basedOn w:val="Normal"/>
    <w:link w:val="PlainTextChar"/>
    <w:uiPriority w:val="99"/>
    <w:semiHidden/>
    <w:unhideWhenUsed/>
    <w:rsid w:val="003610BA"/>
    <w:pPr>
      <w:widowControl/>
      <w:spacing w:after="0"/>
    </w:pPr>
    <w:rPr>
      <w:sz w:val="22"/>
      <w:szCs w:val="21"/>
    </w:rPr>
  </w:style>
  <w:style w:type="character" w:customStyle="1" w:styleId="PlainTextChar">
    <w:name w:val="Plain Text Char"/>
    <w:basedOn w:val="DefaultParagraphFont"/>
    <w:link w:val="PlainText"/>
    <w:uiPriority w:val="99"/>
    <w:semiHidden/>
    <w:rsid w:val="003610BA"/>
    <w:rPr>
      <w:rFonts w:ascii="Calibri" w:hAnsi="Calibri"/>
      <w:szCs w:val="21"/>
      <w:lang w:val="en-US"/>
    </w:rPr>
  </w:style>
  <w:style w:type="paragraph" w:styleId="DocumentMap">
    <w:name w:val="Document Map"/>
    <w:basedOn w:val="Normal"/>
    <w:link w:val="DocumentMapChar"/>
    <w:uiPriority w:val="99"/>
    <w:semiHidden/>
    <w:unhideWhenUsed/>
    <w:rsid w:val="000455DF"/>
    <w:pPr>
      <w:spacing w:after="0"/>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0455DF"/>
    <w:rPr>
      <w:rFonts w:ascii="Times New Roman" w:hAnsi="Times New Roman" w:cs="Times New Roman"/>
      <w:sz w:val="24"/>
      <w:szCs w:val="24"/>
      <w:lang w:val="en-US"/>
    </w:rPr>
  </w:style>
  <w:style w:type="character" w:customStyle="1" w:styleId="bitlink--hash">
    <w:name w:val="bitlink--hash"/>
    <w:basedOn w:val="DefaultParagraphFont"/>
    <w:rsid w:val="009B30AB"/>
  </w:style>
  <w:style w:type="paragraph" w:customStyle="1" w:styleId="Arrowindent">
    <w:name w:val="Arrow indent"/>
    <w:basedOn w:val="BodyText"/>
    <w:link w:val="ArrowindentChar"/>
    <w:uiPriority w:val="1"/>
    <w:qFormat/>
    <w:rsid w:val="00756428"/>
    <w:pPr>
      <w:numPr>
        <w:numId w:val="12"/>
      </w:numPr>
      <w:spacing w:after="120"/>
      <w:ind w:left="284" w:hanging="284"/>
    </w:pPr>
    <w:rPr>
      <w:rFonts w:eastAsia="Arial Narrow"/>
      <w:i/>
      <w:color w:val="5F5F5F" w:themeColor="background2" w:themeShade="BF"/>
      <w:szCs w:val="22"/>
    </w:rPr>
  </w:style>
  <w:style w:type="character" w:customStyle="1" w:styleId="ArrowindentChar">
    <w:name w:val="Arrow indent Char"/>
    <w:basedOn w:val="BodyTextChar"/>
    <w:link w:val="Arrowindent"/>
    <w:uiPriority w:val="1"/>
    <w:rsid w:val="00756428"/>
    <w:rPr>
      <w:rFonts w:ascii="Calibri" w:eastAsia="Arial Narrow" w:hAnsi="Calibri"/>
      <w:i/>
      <w:color w:val="5F5F5F" w:themeColor="background2" w:themeShade="BF"/>
      <w:szCs w:val="21"/>
      <w:lang w:val="en-US"/>
    </w:rPr>
  </w:style>
  <w:style w:type="paragraph" w:customStyle="1" w:styleId="Pa0">
    <w:name w:val="Pa0"/>
    <w:basedOn w:val="Default"/>
    <w:next w:val="Default"/>
    <w:uiPriority w:val="99"/>
    <w:rsid w:val="000D47B8"/>
    <w:pPr>
      <w:widowControl w:val="0"/>
      <w:spacing w:line="241" w:lineRule="atLeast"/>
    </w:pPr>
    <w:rPr>
      <w:rFonts w:ascii="Proxima Nova Th" w:hAnsi="Proxima Nova Th" w:cs="Times New Roman"/>
      <w:color w:val="auto"/>
      <w:lang w:val="en-US"/>
    </w:rPr>
  </w:style>
  <w:style w:type="character" w:customStyle="1" w:styleId="A5">
    <w:name w:val="A5"/>
    <w:uiPriority w:val="99"/>
    <w:rsid w:val="000D47B8"/>
    <w:rPr>
      <w:rFonts w:cs="Proxima Nova Th"/>
      <w:b/>
      <w:bCs/>
      <w:color w:val="FFFFFF"/>
      <w:sz w:val="32"/>
      <w:szCs w:val="32"/>
    </w:rPr>
  </w:style>
  <w:style w:type="paragraph" w:customStyle="1" w:styleId="Text">
    <w:name w:val="Text"/>
    <w:basedOn w:val="Normal"/>
    <w:qFormat/>
    <w:rsid w:val="00C9751C"/>
    <w:pPr>
      <w:spacing w:after="120"/>
    </w:pPr>
    <w:rPr>
      <w:rFonts w:eastAsia="Calibri" w:cs="Times New Roman"/>
      <w:szCs w:val="20"/>
    </w:rPr>
  </w:style>
  <w:style w:type="table" w:styleId="LightList-Accent4">
    <w:name w:val="Light List Accent 4"/>
    <w:basedOn w:val="TableNormal"/>
    <w:uiPriority w:val="61"/>
    <w:rsid w:val="00B1557E"/>
    <w:pPr>
      <w:spacing w:after="0" w:line="240" w:lineRule="auto"/>
    </w:pPr>
    <w:tblPr>
      <w:tblStyleRowBandSize w:val="1"/>
      <w:tblStyleColBandSize w:val="1"/>
      <w:tblBorders>
        <w:top w:val="single" w:sz="8" w:space="0" w:color="8EBE3F" w:themeColor="accent4"/>
        <w:left w:val="single" w:sz="8" w:space="0" w:color="8EBE3F" w:themeColor="accent4"/>
        <w:bottom w:val="single" w:sz="8" w:space="0" w:color="8EBE3F" w:themeColor="accent4"/>
        <w:right w:val="single" w:sz="8" w:space="0" w:color="8EBE3F" w:themeColor="accent4"/>
      </w:tblBorders>
    </w:tblPr>
    <w:tblStylePr w:type="firstRow">
      <w:pPr>
        <w:spacing w:before="0" w:after="0" w:line="240" w:lineRule="auto"/>
      </w:pPr>
      <w:rPr>
        <w:b/>
        <w:bCs/>
        <w:color w:val="FFFFFF" w:themeColor="background1"/>
      </w:rPr>
      <w:tblPr/>
      <w:tcPr>
        <w:shd w:val="clear" w:color="auto" w:fill="8EBE3F" w:themeFill="accent4"/>
      </w:tcPr>
    </w:tblStylePr>
    <w:tblStylePr w:type="lastRow">
      <w:pPr>
        <w:spacing w:before="0" w:after="0" w:line="240" w:lineRule="auto"/>
      </w:pPr>
      <w:rPr>
        <w:b/>
        <w:bCs/>
      </w:rPr>
      <w:tblPr/>
      <w:tcPr>
        <w:tcBorders>
          <w:top w:val="double" w:sz="6" w:space="0" w:color="8EBE3F" w:themeColor="accent4"/>
          <w:left w:val="single" w:sz="8" w:space="0" w:color="8EBE3F" w:themeColor="accent4"/>
          <w:bottom w:val="single" w:sz="8" w:space="0" w:color="8EBE3F" w:themeColor="accent4"/>
          <w:right w:val="single" w:sz="8" w:space="0" w:color="8EBE3F" w:themeColor="accent4"/>
        </w:tcBorders>
      </w:tcPr>
    </w:tblStylePr>
    <w:tblStylePr w:type="firstCol">
      <w:rPr>
        <w:b/>
        <w:bCs/>
      </w:rPr>
    </w:tblStylePr>
    <w:tblStylePr w:type="lastCol">
      <w:rPr>
        <w:b/>
        <w:bCs/>
      </w:rPr>
    </w:tblStylePr>
    <w:tblStylePr w:type="band1Vert">
      <w:tblPr/>
      <w:tcPr>
        <w:tcBorders>
          <w:top w:val="single" w:sz="8" w:space="0" w:color="8EBE3F" w:themeColor="accent4"/>
          <w:left w:val="single" w:sz="8" w:space="0" w:color="8EBE3F" w:themeColor="accent4"/>
          <w:bottom w:val="single" w:sz="8" w:space="0" w:color="8EBE3F" w:themeColor="accent4"/>
          <w:right w:val="single" w:sz="8" w:space="0" w:color="8EBE3F" w:themeColor="accent4"/>
        </w:tcBorders>
      </w:tcPr>
    </w:tblStylePr>
    <w:tblStylePr w:type="band1Horz">
      <w:tblPr/>
      <w:tcPr>
        <w:tcBorders>
          <w:top w:val="single" w:sz="8" w:space="0" w:color="8EBE3F" w:themeColor="accent4"/>
          <w:left w:val="single" w:sz="8" w:space="0" w:color="8EBE3F" w:themeColor="accent4"/>
          <w:bottom w:val="single" w:sz="8" w:space="0" w:color="8EBE3F" w:themeColor="accent4"/>
          <w:right w:val="single" w:sz="8" w:space="0" w:color="8EBE3F"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46">
      <w:bodyDiv w:val="1"/>
      <w:marLeft w:val="0"/>
      <w:marRight w:val="0"/>
      <w:marTop w:val="0"/>
      <w:marBottom w:val="0"/>
      <w:divBdr>
        <w:top w:val="none" w:sz="0" w:space="0" w:color="auto"/>
        <w:left w:val="none" w:sz="0" w:space="0" w:color="auto"/>
        <w:bottom w:val="none" w:sz="0" w:space="0" w:color="auto"/>
        <w:right w:val="none" w:sz="0" w:space="0" w:color="auto"/>
      </w:divBdr>
    </w:div>
    <w:div w:id="38363411">
      <w:bodyDiv w:val="1"/>
      <w:marLeft w:val="0"/>
      <w:marRight w:val="0"/>
      <w:marTop w:val="0"/>
      <w:marBottom w:val="0"/>
      <w:divBdr>
        <w:top w:val="none" w:sz="0" w:space="0" w:color="auto"/>
        <w:left w:val="none" w:sz="0" w:space="0" w:color="auto"/>
        <w:bottom w:val="none" w:sz="0" w:space="0" w:color="auto"/>
        <w:right w:val="none" w:sz="0" w:space="0" w:color="auto"/>
      </w:divBdr>
    </w:div>
    <w:div w:id="46538674">
      <w:bodyDiv w:val="1"/>
      <w:marLeft w:val="0"/>
      <w:marRight w:val="0"/>
      <w:marTop w:val="0"/>
      <w:marBottom w:val="0"/>
      <w:divBdr>
        <w:top w:val="none" w:sz="0" w:space="0" w:color="auto"/>
        <w:left w:val="none" w:sz="0" w:space="0" w:color="auto"/>
        <w:bottom w:val="none" w:sz="0" w:space="0" w:color="auto"/>
        <w:right w:val="none" w:sz="0" w:space="0" w:color="auto"/>
      </w:divBdr>
    </w:div>
    <w:div w:id="67309415">
      <w:bodyDiv w:val="1"/>
      <w:marLeft w:val="0"/>
      <w:marRight w:val="0"/>
      <w:marTop w:val="0"/>
      <w:marBottom w:val="0"/>
      <w:divBdr>
        <w:top w:val="none" w:sz="0" w:space="0" w:color="auto"/>
        <w:left w:val="none" w:sz="0" w:space="0" w:color="auto"/>
        <w:bottom w:val="none" w:sz="0" w:space="0" w:color="auto"/>
        <w:right w:val="none" w:sz="0" w:space="0" w:color="auto"/>
      </w:divBdr>
    </w:div>
    <w:div w:id="77949595">
      <w:bodyDiv w:val="1"/>
      <w:marLeft w:val="0"/>
      <w:marRight w:val="0"/>
      <w:marTop w:val="0"/>
      <w:marBottom w:val="0"/>
      <w:divBdr>
        <w:top w:val="none" w:sz="0" w:space="0" w:color="auto"/>
        <w:left w:val="none" w:sz="0" w:space="0" w:color="auto"/>
        <w:bottom w:val="none" w:sz="0" w:space="0" w:color="auto"/>
        <w:right w:val="none" w:sz="0" w:space="0" w:color="auto"/>
      </w:divBdr>
    </w:div>
    <w:div w:id="94910830">
      <w:bodyDiv w:val="1"/>
      <w:marLeft w:val="0"/>
      <w:marRight w:val="0"/>
      <w:marTop w:val="0"/>
      <w:marBottom w:val="0"/>
      <w:divBdr>
        <w:top w:val="none" w:sz="0" w:space="0" w:color="auto"/>
        <w:left w:val="none" w:sz="0" w:space="0" w:color="auto"/>
        <w:bottom w:val="none" w:sz="0" w:space="0" w:color="auto"/>
        <w:right w:val="none" w:sz="0" w:space="0" w:color="auto"/>
      </w:divBdr>
    </w:div>
    <w:div w:id="102263295">
      <w:bodyDiv w:val="1"/>
      <w:marLeft w:val="0"/>
      <w:marRight w:val="0"/>
      <w:marTop w:val="0"/>
      <w:marBottom w:val="0"/>
      <w:divBdr>
        <w:top w:val="none" w:sz="0" w:space="0" w:color="auto"/>
        <w:left w:val="none" w:sz="0" w:space="0" w:color="auto"/>
        <w:bottom w:val="none" w:sz="0" w:space="0" w:color="auto"/>
        <w:right w:val="none" w:sz="0" w:space="0" w:color="auto"/>
      </w:divBdr>
    </w:div>
    <w:div w:id="118107290">
      <w:bodyDiv w:val="1"/>
      <w:marLeft w:val="0"/>
      <w:marRight w:val="0"/>
      <w:marTop w:val="0"/>
      <w:marBottom w:val="0"/>
      <w:divBdr>
        <w:top w:val="none" w:sz="0" w:space="0" w:color="auto"/>
        <w:left w:val="none" w:sz="0" w:space="0" w:color="auto"/>
        <w:bottom w:val="none" w:sz="0" w:space="0" w:color="auto"/>
        <w:right w:val="none" w:sz="0" w:space="0" w:color="auto"/>
      </w:divBdr>
    </w:div>
    <w:div w:id="145362860">
      <w:bodyDiv w:val="1"/>
      <w:marLeft w:val="0"/>
      <w:marRight w:val="0"/>
      <w:marTop w:val="0"/>
      <w:marBottom w:val="0"/>
      <w:divBdr>
        <w:top w:val="none" w:sz="0" w:space="0" w:color="auto"/>
        <w:left w:val="none" w:sz="0" w:space="0" w:color="auto"/>
        <w:bottom w:val="none" w:sz="0" w:space="0" w:color="auto"/>
        <w:right w:val="none" w:sz="0" w:space="0" w:color="auto"/>
      </w:divBdr>
    </w:div>
    <w:div w:id="155191025">
      <w:bodyDiv w:val="1"/>
      <w:marLeft w:val="0"/>
      <w:marRight w:val="0"/>
      <w:marTop w:val="0"/>
      <w:marBottom w:val="0"/>
      <w:divBdr>
        <w:top w:val="none" w:sz="0" w:space="0" w:color="auto"/>
        <w:left w:val="none" w:sz="0" w:space="0" w:color="auto"/>
        <w:bottom w:val="none" w:sz="0" w:space="0" w:color="auto"/>
        <w:right w:val="none" w:sz="0" w:space="0" w:color="auto"/>
      </w:divBdr>
    </w:div>
    <w:div w:id="158692448">
      <w:bodyDiv w:val="1"/>
      <w:marLeft w:val="0"/>
      <w:marRight w:val="0"/>
      <w:marTop w:val="0"/>
      <w:marBottom w:val="0"/>
      <w:divBdr>
        <w:top w:val="none" w:sz="0" w:space="0" w:color="auto"/>
        <w:left w:val="none" w:sz="0" w:space="0" w:color="auto"/>
        <w:bottom w:val="none" w:sz="0" w:space="0" w:color="auto"/>
        <w:right w:val="none" w:sz="0" w:space="0" w:color="auto"/>
      </w:divBdr>
    </w:div>
    <w:div w:id="228228151">
      <w:bodyDiv w:val="1"/>
      <w:marLeft w:val="0"/>
      <w:marRight w:val="0"/>
      <w:marTop w:val="0"/>
      <w:marBottom w:val="0"/>
      <w:divBdr>
        <w:top w:val="none" w:sz="0" w:space="0" w:color="auto"/>
        <w:left w:val="none" w:sz="0" w:space="0" w:color="auto"/>
        <w:bottom w:val="none" w:sz="0" w:space="0" w:color="auto"/>
        <w:right w:val="none" w:sz="0" w:space="0" w:color="auto"/>
      </w:divBdr>
    </w:div>
    <w:div w:id="240334898">
      <w:bodyDiv w:val="1"/>
      <w:marLeft w:val="0"/>
      <w:marRight w:val="0"/>
      <w:marTop w:val="0"/>
      <w:marBottom w:val="0"/>
      <w:divBdr>
        <w:top w:val="none" w:sz="0" w:space="0" w:color="auto"/>
        <w:left w:val="none" w:sz="0" w:space="0" w:color="auto"/>
        <w:bottom w:val="none" w:sz="0" w:space="0" w:color="auto"/>
        <w:right w:val="none" w:sz="0" w:space="0" w:color="auto"/>
      </w:divBdr>
    </w:div>
    <w:div w:id="244072883">
      <w:bodyDiv w:val="1"/>
      <w:marLeft w:val="0"/>
      <w:marRight w:val="0"/>
      <w:marTop w:val="0"/>
      <w:marBottom w:val="0"/>
      <w:divBdr>
        <w:top w:val="none" w:sz="0" w:space="0" w:color="auto"/>
        <w:left w:val="none" w:sz="0" w:space="0" w:color="auto"/>
        <w:bottom w:val="none" w:sz="0" w:space="0" w:color="auto"/>
        <w:right w:val="none" w:sz="0" w:space="0" w:color="auto"/>
      </w:divBdr>
    </w:div>
    <w:div w:id="305285753">
      <w:bodyDiv w:val="1"/>
      <w:marLeft w:val="0"/>
      <w:marRight w:val="0"/>
      <w:marTop w:val="0"/>
      <w:marBottom w:val="0"/>
      <w:divBdr>
        <w:top w:val="none" w:sz="0" w:space="0" w:color="auto"/>
        <w:left w:val="none" w:sz="0" w:space="0" w:color="auto"/>
        <w:bottom w:val="none" w:sz="0" w:space="0" w:color="auto"/>
        <w:right w:val="none" w:sz="0" w:space="0" w:color="auto"/>
      </w:divBdr>
    </w:div>
    <w:div w:id="340089273">
      <w:bodyDiv w:val="1"/>
      <w:marLeft w:val="0"/>
      <w:marRight w:val="0"/>
      <w:marTop w:val="0"/>
      <w:marBottom w:val="0"/>
      <w:divBdr>
        <w:top w:val="none" w:sz="0" w:space="0" w:color="auto"/>
        <w:left w:val="none" w:sz="0" w:space="0" w:color="auto"/>
        <w:bottom w:val="none" w:sz="0" w:space="0" w:color="auto"/>
        <w:right w:val="none" w:sz="0" w:space="0" w:color="auto"/>
      </w:divBdr>
    </w:div>
    <w:div w:id="345794161">
      <w:bodyDiv w:val="1"/>
      <w:marLeft w:val="0"/>
      <w:marRight w:val="0"/>
      <w:marTop w:val="0"/>
      <w:marBottom w:val="0"/>
      <w:divBdr>
        <w:top w:val="none" w:sz="0" w:space="0" w:color="auto"/>
        <w:left w:val="none" w:sz="0" w:space="0" w:color="auto"/>
        <w:bottom w:val="none" w:sz="0" w:space="0" w:color="auto"/>
        <w:right w:val="none" w:sz="0" w:space="0" w:color="auto"/>
      </w:divBdr>
    </w:div>
    <w:div w:id="376513341">
      <w:bodyDiv w:val="1"/>
      <w:marLeft w:val="0"/>
      <w:marRight w:val="0"/>
      <w:marTop w:val="0"/>
      <w:marBottom w:val="0"/>
      <w:divBdr>
        <w:top w:val="none" w:sz="0" w:space="0" w:color="auto"/>
        <w:left w:val="none" w:sz="0" w:space="0" w:color="auto"/>
        <w:bottom w:val="none" w:sz="0" w:space="0" w:color="auto"/>
        <w:right w:val="none" w:sz="0" w:space="0" w:color="auto"/>
      </w:divBdr>
    </w:div>
    <w:div w:id="390424251">
      <w:bodyDiv w:val="1"/>
      <w:marLeft w:val="0"/>
      <w:marRight w:val="0"/>
      <w:marTop w:val="0"/>
      <w:marBottom w:val="0"/>
      <w:divBdr>
        <w:top w:val="none" w:sz="0" w:space="0" w:color="auto"/>
        <w:left w:val="none" w:sz="0" w:space="0" w:color="auto"/>
        <w:bottom w:val="none" w:sz="0" w:space="0" w:color="auto"/>
        <w:right w:val="none" w:sz="0" w:space="0" w:color="auto"/>
      </w:divBdr>
    </w:div>
    <w:div w:id="400297733">
      <w:bodyDiv w:val="1"/>
      <w:marLeft w:val="0"/>
      <w:marRight w:val="0"/>
      <w:marTop w:val="0"/>
      <w:marBottom w:val="0"/>
      <w:divBdr>
        <w:top w:val="none" w:sz="0" w:space="0" w:color="auto"/>
        <w:left w:val="none" w:sz="0" w:space="0" w:color="auto"/>
        <w:bottom w:val="none" w:sz="0" w:space="0" w:color="auto"/>
        <w:right w:val="none" w:sz="0" w:space="0" w:color="auto"/>
      </w:divBdr>
    </w:div>
    <w:div w:id="410003980">
      <w:bodyDiv w:val="1"/>
      <w:marLeft w:val="0"/>
      <w:marRight w:val="0"/>
      <w:marTop w:val="0"/>
      <w:marBottom w:val="0"/>
      <w:divBdr>
        <w:top w:val="none" w:sz="0" w:space="0" w:color="auto"/>
        <w:left w:val="none" w:sz="0" w:space="0" w:color="auto"/>
        <w:bottom w:val="none" w:sz="0" w:space="0" w:color="auto"/>
        <w:right w:val="none" w:sz="0" w:space="0" w:color="auto"/>
      </w:divBdr>
    </w:div>
    <w:div w:id="425228129">
      <w:bodyDiv w:val="1"/>
      <w:marLeft w:val="0"/>
      <w:marRight w:val="0"/>
      <w:marTop w:val="0"/>
      <w:marBottom w:val="0"/>
      <w:divBdr>
        <w:top w:val="none" w:sz="0" w:space="0" w:color="auto"/>
        <w:left w:val="none" w:sz="0" w:space="0" w:color="auto"/>
        <w:bottom w:val="none" w:sz="0" w:space="0" w:color="auto"/>
        <w:right w:val="none" w:sz="0" w:space="0" w:color="auto"/>
      </w:divBdr>
    </w:div>
    <w:div w:id="439840964">
      <w:bodyDiv w:val="1"/>
      <w:marLeft w:val="0"/>
      <w:marRight w:val="0"/>
      <w:marTop w:val="0"/>
      <w:marBottom w:val="0"/>
      <w:divBdr>
        <w:top w:val="none" w:sz="0" w:space="0" w:color="auto"/>
        <w:left w:val="none" w:sz="0" w:space="0" w:color="auto"/>
        <w:bottom w:val="none" w:sz="0" w:space="0" w:color="auto"/>
        <w:right w:val="none" w:sz="0" w:space="0" w:color="auto"/>
      </w:divBdr>
    </w:div>
    <w:div w:id="460076372">
      <w:bodyDiv w:val="1"/>
      <w:marLeft w:val="0"/>
      <w:marRight w:val="0"/>
      <w:marTop w:val="0"/>
      <w:marBottom w:val="0"/>
      <w:divBdr>
        <w:top w:val="none" w:sz="0" w:space="0" w:color="auto"/>
        <w:left w:val="none" w:sz="0" w:space="0" w:color="auto"/>
        <w:bottom w:val="none" w:sz="0" w:space="0" w:color="auto"/>
        <w:right w:val="none" w:sz="0" w:space="0" w:color="auto"/>
      </w:divBdr>
    </w:div>
    <w:div w:id="514004688">
      <w:bodyDiv w:val="1"/>
      <w:marLeft w:val="0"/>
      <w:marRight w:val="0"/>
      <w:marTop w:val="0"/>
      <w:marBottom w:val="0"/>
      <w:divBdr>
        <w:top w:val="none" w:sz="0" w:space="0" w:color="auto"/>
        <w:left w:val="none" w:sz="0" w:space="0" w:color="auto"/>
        <w:bottom w:val="none" w:sz="0" w:space="0" w:color="auto"/>
        <w:right w:val="none" w:sz="0" w:space="0" w:color="auto"/>
      </w:divBdr>
    </w:div>
    <w:div w:id="536964670">
      <w:bodyDiv w:val="1"/>
      <w:marLeft w:val="0"/>
      <w:marRight w:val="0"/>
      <w:marTop w:val="0"/>
      <w:marBottom w:val="0"/>
      <w:divBdr>
        <w:top w:val="none" w:sz="0" w:space="0" w:color="auto"/>
        <w:left w:val="none" w:sz="0" w:space="0" w:color="auto"/>
        <w:bottom w:val="none" w:sz="0" w:space="0" w:color="auto"/>
        <w:right w:val="none" w:sz="0" w:space="0" w:color="auto"/>
      </w:divBdr>
    </w:div>
    <w:div w:id="549731616">
      <w:bodyDiv w:val="1"/>
      <w:marLeft w:val="0"/>
      <w:marRight w:val="0"/>
      <w:marTop w:val="0"/>
      <w:marBottom w:val="0"/>
      <w:divBdr>
        <w:top w:val="none" w:sz="0" w:space="0" w:color="auto"/>
        <w:left w:val="none" w:sz="0" w:space="0" w:color="auto"/>
        <w:bottom w:val="none" w:sz="0" w:space="0" w:color="auto"/>
        <w:right w:val="none" w:sz="0" w:space="0" w:color="auto"/>
      </w:divBdr>
    </w:div>
    <w:div w:id="553590875">
      <w:bodyDiv w:val="1"/>
      <w:marLeft w:val="0"/>
      <w:marRight w:val="0"/>
      <w:marTop w:val="0"/>
      <w:marBottom w:val="0"/>
      <w:divBdr>
        <w:top w:val="none" w:sz="0" w:space="0" w:color="auto"/>
        <w:left w:val="none" w:sz="0" w:space="0" w:color="auto"/>
        <w:bottom w:val="none" w:sz="0" w:space="0" w:color="auto"/>
        <w:right w:val="none" w:sz="0" w:space="0" w:color="auto"/>
      </w:divBdr>
    </w:div>
    <w:div w:id="599800650">
      <w:bodyDiv w:val="1"/>
      <w:marLeft w:val="0"/>
      <w:marRight w:val="0"/>
      <w:marTop w:val="0"/>
      <w:marBottom w:val="0"/>
      <w:divBdr>
        <w:top w:val="none" w:sz="0" w:space="0" w:color="auto"/>
        <w:left w:val="none" w:sz="0" w:space="0" w:color="auto"/>
        <w:bottom w:val="none" w:sz="0" w:space="0" w:color="auto"/>
        <w:right w:val="none" w:sz="0" w:space="0" w:color="auto"/>
      </w:divBdr>
    </w:div>
    <w:div w:id="608851319">
      <w:bodyDiv w:val="1"/>
      <w:marLeft w:val="0"/>
      <w:marRight w:val="0"/>
      <w:marTop w:val="0"/>
      <w:marBottom w:val="0"/>
      <w:divBdr>
        <w:top w:val="none" w:sz="0" w:space="0" w:color="auto"/>
        <w:left w:val="none" w:sz="0" w:space="0" w:color="auto"/>
        <w:bottom w:val="none" w:sz="0" w:space="0" w:color="auto"/>
        <w:right w:val="none" w:sz="0" w:space="0" w:color="auto"/>
      </w:divBdr>
    </w:div>
    <w:div w:id="617179314">
      <w:bodyDiv w:val="1"/>
      <w:marLeft w:val="0"/>
      <w:marRight w:val="0"/>
      <w:marTop w:val="0"/>
      <w:marBottom w:val="0"/>
      <w:divBdr>
        <w:top w:val="none" w:sz="0" w:space="0" w:color="auto"/>
        <w:left w:val="none" w:sz="0" w:space="0" w:color="auto"/>
        <w:bottom w:val="none" w:sz="0" w:space="0" w:color="auto"/>
        <w:right w:val="none" w:sz="0" w:space="0" w:color="auto"/>
      </w:divBdr>
    </w:div>
    <w:div w:id="633411064">
      <w:bodyDiv w:val="1"/>
      <w:marLeft w:val="0"/>
      <w:marRight w:val="0"/>
      <w:marTop w:val="0"/>
      <w:marBottom w:val="0"/>
      <w:divBdr>
        <w:top w:val="none" w:sz="0" w:space="0" w:color="auto"/>
        <w:left w:val="none" w:sz="0" w:space="0" w:color="auto"/>
        <w:bottom w:val="none" w:sz="0" w:space="0" w:color="auto"/>
        <w:right w:val="none" w:sz="0" w:space="0" w:color="auto"/>
      </w:divBdr>
    </w:div>
    <w:div w:id="669142718">
      <w:bodyDiv w:val="1"/>
      <w:marLeft w:val="0"/>
      <w:marRight w:val="0"/>
      <w:marTop w:val="0"/>
      <w:marBottom w:val="0"/>
      <w:divBdr>
        <w:top w:val="none" w:sz="0" w:space="0" w:color="auto"/>
        <w:left w:val="none" w:sz="0" w:space="0" w:color="auto"/>
        <w:bottom w:val="none" w:sz="0" w:space="0" w:color="auto"/>
        <w:right w:val="none" w:sz="0" w:space="0" w:color="auto"/>
      </w:divBdr>
    </w:div>
    <w:div w:id="690843760">
      <w:bodyDiv w:val="1"/>
      <w:marLeft w:val="0"/>
      <w:marRight w:val="0"/>
      <w:marTop w:val="0"/>
      <w:marBottom w:val="0"/>
      <w:divBdr>
        <w:top w:val="none" w:sz="0" w:space="0" w:color="auto"/>
        <w:left w:val="none" w:sz="0" w:space="0" w:color="auto"/>
        <w:bottom w:val="none" w:sz="0" w:space="0" w:color="auto"/>
        <w:right w:val="none" w:sz="0" w:space="0" w:color="auto"/>
      </w:divBdr>
    </w:div>
    <w:div w:id="704449907">
      <w:bodyDiv w:val="1"/>
      <w:marLeft w:val="0"/>
      <w:marRight w:val="0"/>
      <w:marTop w:val="0"/>
      <w:marBottom w:val="0"/>
      <w:divBdr>
        <w:top w:val="none" w:sz="0" w:space="0" w:color="auto"/>
        <w:left w:val="none" w:sz="0" w:space="0" w:color="auto"/>
        <w:bottom w:val="none" w:sz="0" w:space="0" w:color="auto"/>
        <w:right w:val="none" w:sz="0" w:space="0" w:color="auto"/>
      </w:divBdr>
    </w:div>
    <w:div w:id="706373613">
      <w:bodyDiv w:val="1"/>
      <w:marLeft w:val="0"/>
      <w:marRight w:val="0"/>
      <w:marTop w:val="0"/>
      <w:marBottom w:val="0"/>
      <w:divBdr>
        <w:top w:val="none" w:sz="0" w:space="0" w:color="auto"/>
        <w:left w:val="none" w:sz="0" w:space="0" w:color="auto"/>
        <w:bottom w:val="none" w:sz="0" w:space="0" w:color="auto"/>
        <w:right w:val="none" w:sz="0" w:space="0" w:color="auto"/>
      </w:divBdr>
    </w:div>
    <w:div w:id="727649646">
      <w:bodyDiv w:val="1"/>
      <w:marLeft w:val="0"/>
      <w:marRight w:val="0"/>
      <w:marTop w:val="0"/>
      <w:marBottom w:val="0"/>
      <w:divBdr>
        <w:top w:val="none" w:sz="0" w:space="0" w:color="auto"/>
        <w:left w:val="none" w:sz="0" w:space="0" w:color="auto"/>
        <w:bottom w:val="none" w:sz="0" w:space="0" w:color="auto"/>
        <w:right w:val="none" w:sz="0" w:space="0" w:color="auto"/>
      </w:divBdr>
    </w:div>
    <w:div w:id="758982295">
      <w:bodyDiv w:val="1"/>
      <w:marLeft w:val="0"/>
      <w:marRight w:val="0"/>
      <w:marTop w:val="0"/>
      <w:marBottom w:val="0"/>
      <w:divBdr>
        <w:top w:val="none" w:sz="0" w:space="0" w:color="auto"/>
        <w:left w:val="none" w:sz="0" w:space="0" w:color="auto"/>
        <w:bottom w:val="none" w:sz="0" w:space="0" w:color="auto"/>
        <w:right w:val="none" w:sz="0" w:space="0" w:color="auto"/>
      </w:divBdr>
    </w:div>
    <w:div w:id="774322206">
      <w:bodyDiv w:val="1"/>
      <w:marLeft w:val="0"/>
      <w:marRight w:val="0"/>
      <w:marTop w:val="0"/>
      <w:marBottom w:val="0"/>
      <w:divBdr>
        <w:top w:val="none" w:sz="0" w:space="0" w:color="auto"/>
        <w:left w:val="none" w:sz="0" w:space="0" w:color="auto"/>
        <w:bottom w:val="none" w:sz="0" w:space="0" w:color="auto"/>
        <w:right w:val="none" w:sz="0" w:space="0" w:color="auto"/>
      </w:divBdr>
    </w:div>
    <w:div w:id="780337532">
      <w:bodyDiv w:val="1"/>
      <w:marLeft w:val="0"/>
      <w:marRight w:val="0"/>
      <w:marTop w:val="0"/>
      <w:marBottom w:val="0"/>
      <w:divBdr>
        <w:top w:val="none" w:sz="0" w:space="0" w:color="auto"/>
        <w:left w:val="none" w:sz="0" w:space="0" w:color="auto"/>
        <w:bottom w:val="none" w:sz="0" w:space="0" w:color="auto"/>
        <w:right w:val="none" w:sz="0" w:space="0" w:color="auto"/>
      </w:divBdr>
    </w:div>
    <w:div w:id="831524552">
      <w:bodyDiv w:val="1"/>
      <w:marLeft w:val="0"/>
      <w:marRight w:val="0"/>
      <w:marTop w:val="0"/>
      <w:marBottom w:val="0"/>
      <w:divBdr>
        <w:top w:val="none" w:sz="0" w:space="0" w:color="auto"/>
        <w:left w:val="none" w:sz="0" w:space="0" w:color="auto"/>
        <w:bottom w:val="none" w:sz="0" w:space="0" w:color="auto"/>
        <w:right w:val="none" w:sz="0" w:space="0" w:color="auto"/>
      </w:divBdr>
    </w:div>
    <w:div w:id="911549900">
      <w:bodyDiv w:val="1"/>
      <w:marLeft w:val="0"/>
      <w:marRight w:val="0"/>
      <w:marTop w:val="0"/>
      <w:marBottom w:val="0"/>
      <w:divBdr>
        <w:top w:val="none" w:sz="0" w:space="0" w:color="auto"/>
        <w:left w:val="none" w:sz="0" w:space="0" w:color="auto"/>
        <w:bottom w:val="none" w:sz="0" w:space="0" w:color="auto"/>
        <w:right w:val="none" w:sz="0" w:space="0" w:color="auto"/>
      </w:divBdr>
    </w:div>
    <w:div w:id="928660269">
      <w:bodyDiv w:val="1"/>
      <w:marLeft w:val="0"/>
      <w:marRight w:val="0"/>
      <w:marTop w:val="0"/>
      <w:marBottom w:val="0"/>
      <w:divBdr>
        <w:top w:val="none" w:sz="0" w:space="0" w:color="auto"/>
        <w:left w:val="none" w:sz="0" w:space="0" w:color="auto"/>
        <w:bottom w:val="none" w:sz="0" w:space="0" w:color="auto"/>
        <w:right w:val="none" w:sz="0" w:space="0" w:color="auto"/>
      </w:divBdr>
    </w:div>
    <w:div w:id="985355996">
      <w:bodyDiv w:val="1"/>
      <w:marLeft w:val="0"/>
      <w:marRight w:val="0"/>
      <w:marTop w:val="0"/>
      <w:marBottom w:val="0"/>
      <w:divBdr>
        <w:top w:val="none" w:sz="0" w:space="0" w:color="auto"/>
        <w:left w:val="none" w:sz="0" w:space="0" w:color="auto"/>
        <w:bottom w:val="none" w:sz="0" w:space="0" w:color="auto"/>
        <w:right w:val="none" w:sz="0" w:space="0" w:color="auto"/>
      </w:divBdr>
    </w:div>
    <w:div w:id="996375427">
      <w:bodyDiv w:val="1"/>
      <w:marLeft w:val="0"/>
      <w:marRight w:val="0"/>
      <w:marTop w:val="0"/>
      <w:marBottom w:val="0"/>
      <w:divBdr>
        <w:top w:val="none" w:sz="0" w:space="0" w:color="auto"/>
        <w:left w:val="none" w:sz="0" w:space="0" w:color="auto"/>
        <w:bottom w:val="none" w:sz="0" w:space="0" w:color="auto"/>
        <w:right w:val="none" w:sz="0" w:space="0" w:color="auto"/>
      </w:divBdr>
    </w:div>
    <w:div w:id="998073026">
      <w:bodyDiv w:val="1"/>
      <w:marLeft w:val="0"/>
      <w:marRight w:val="0"/>
      <w:marTop w:val="0"/>
      <w:marBottom w:val="0"/>
      <w:divBdr>
        <w:top w:val="none" w:sz="0" w:space="0" w:color="auto"/>
        <w:left w:val="none" w:sz="0" w:space="0" w:color="auto"/>
        <w:bottom w:val="none" w:sz="0" w:space="0" w:color="auto"/>
        <w:right w:val="none" w:sz="0" w:space="0" w:color="auto"/>
      </w:divBdr>
    </w:div>
    <w:div w:id="1020552197">
      <w:bodyDiv w:val="1"/>
      <w:marLeft w:val="0"/>
      <w:marRight w:val="0"/>
      <w:marTop w:val="0"/>
      <w:marBottom w:val="0"/>
      <w:divBdr>
        <w:top w:val="none" w:sz="0" w:space="0" w:color="auto"/>
        <w:left w:val="none" w:sz="0" w:space="0" w:color="auto"/>
        <w:bottom w:val="none" w:sz="0" w:space="0" w:color="auto"/>
        <w:right w:val="none" w:sz="0" w:space="0" w:color="auto"/>
      </w:divBdr>
    </w:div>
    <w:div w:id="1103919028">
      <w:bodyDiv w:val="1"/>
      <w:marLeft w:val="0"/>
      <w:marRight w:val="0"/>
      <w:marTop w:val="0"/>
      <w:marBottom w:val="0"/>
      <w:divBdr>
        <w:top w:val="none" w:sz="0" w:space="0" w:color="auto"/>
        <w:left w:val="none" w:sz="0" w:space="0" w:color="auto"/>
        <w:bottom w:val="none" w:sz="0" w:space="0" w:color="auto"/>
        <w:right w:val="none" w:sz="0" w:space="0" w:color="auto"/>
      </w:divBdr>
    </w:div>
    <w:div w:id="1111586890">
      <w:bodyDiv w:val="1"/>
      <w:marLeft w:val="0"/>
      <w:marRight w:val="0"/>
      <w:marTop w:val="0"/>
      <w:marBottom w:val="0"/>
      <w:divBdr>
        <w:top w:val="none" w:sz="0" w:space="0" w:color="auto"/>
        <w:left w:val="none" w:sz="0" w:space="0" w:color="auto"/>
        <w:bottom w:val="none" w:sz="0" w:space="0" w:color="auto"/>
        <w:right w:val="none" w:sz="0" w:space="0" w:color="auto"/>
      </w:divBdr>
    </w:div>
    <w:div w:id="1114252376">
      <w:bodyDiv w:val="1"/>
      <w:marLeft w:val="0"/>
      <w:marRight w:val="0"/>
      <w:marTop w:val="0"/>
      <w:marBottom w:val="0"/>
      <w:divBdr>
        <w:top w:val="none" w:sz="0" w:space="0" w:color="auto"/>
        <w:left w:val="none" w:sz="0" w:space="0" w:color="auto"/>
        <w:bottom w:val="none" w:sz="0" w:space="0" w:color="auto"/>
        <w:right w:val="none" w:sz="0" w:space="0" w:color="auto"/>
      </w:divBdr>
    </w:div>
    <w:div w:id="1165898564">
      <w:bodyDiv w:val="1"/>
      <w:marLeft w:val="0"/>
      <w:marRight w:val="0"/>
      <w:marTop w:val="0"/>
      <w:marBottom w:val="0"/>
      <w:divBdr>
        <w:top w:val="none" w:sz="0" w:space="0" w:color="auto"/>
        <w:left w:val="none" w:sz="0" w:space="0" w:color="auto"/>
        <w:bottom w:val="none" w:sz="0" w:space="0" w:color="auto"/>
        <w:right w:val="none" w:sz="0" w:space="0" w:color="auto"/>
      </w:divBdr>
    </w:div>
    <w:div w:id="1166625420">
      <w:bodyDiv w:val="1"/>
      <w:marLeft w:val="0"/>
      <w:marRight w:val="0"/>
      <w:marTop w:val="0"/>
      <w:marBottom w:val="0"/>
      <w:divBdr>
        <w:top w:val="none" w:sz="0" w:space="0" w:color="auto"/>
        <w:left w:val="none" w:sz="0" w:space="0" w:color="auto"/>
        <w:bottom w:val="none" w:sz="0" w:space="0" w:color="auto"/>
        <w:right w:val="none" w:sz="0" w:space="0" w:color="auto"/>
      </w:divBdr>
    </w:div>
    <w:div w:id="1173762550">
      <w:bodyDiv w:val="1"/>
      <w:marLeft w:val="0"/>
      <w:marRight w:val="0"/>
      <w:marTop w:val="0"/>
      <w:marBottom w:val="0"/>
      <w:divBdr>
        <w:top w:val="none" w:sz="0" w:space="0" w:color="auto"/>
        <w:left w:val="none" w:sz="0" w:space="0" w:color="auto"/>
        <w:bottom w:val="none" w:sz="0" w:space="0" w:color="auto"/>
        <w:right w:val="none" w:sz="0" w:space="0" w:color="auto"/>
      </w:divBdr>
    </w:div>
    <w:div w:id="1174687255">
      <w:bodyDiv w:val="1"/>
      <w:marLeft w:val="0"/>
      <w:marRight w:val="0"/>
      <w:marTop w:val="0"/>
      <w:marBottom w:val="0"/>
      <w:divBdr>
        <w:top w:val="none" w:sz="0" w:space="0" w:color="auto"/>
        <w:left w:val="none" w:sz="0" w:space="0" w:color="auto"/>
        <w:bottom w:val="none" w:sz="0" w:space="0" w:color="auto"/>
        <w:right w:val="none" w:sz="0" w:space="0" w:color="auto"/>
      </w:divBdr>
    </w:div>
    <w:div w:id="1175919964">
      <w:bodyDiv w:val="1"/>
      <w:marLeft w:val="0"/>
      <w:marRight w:val="0"/>
      <w:marTop w:val="0"/>
      <w:marBottom w:val="0"/>
      <w:divBdr>
        <w:top w:val="none" w:sz="0" w:space="0" w:color="auto"/>
        <w:left w:val="none" w:sz="0" w:space="0" w:color="auto"/>
        <w:bottom w:val="none" w:sz="0" w:space="0" w:color="auto"/>
        <w:right w:val="none" w:sz="0" w:space="0" w:color="auto"/>
      </w:divBdr>
    </w:div>
    <w:div w:id="1182817627">
      <w:bodyDiv w:val="1"/>
      <w:marLeft w:val="0"/>
      <w:marRight w:val="0"/>
      <w:marTop w:val="0"/>
      <w:marBottom w:val="0"/>
      <w:divBdr>
        <w:top w:val="none" w:sz="0" w:space="0" w:color="auto"/>
        <w:left w:val="none" w:sz="0" w:space="0" w:color="auto"/>
        <w:bottom w:val="none" w:sz="0" w:space="0" w:color="auto"/>
        <w:right w:val="none" w:sz="0" w:space="0" w:color="auto"/>
      </w:divBdr>
    </w:div>
    <w:div w:id="1222213412">
      <w:bodyDiv w:val="1"/>
      <w:marLeft w:val="0"/>
      <w:marRight w:val="0"/>
      <w:marTop w:val="0"/>
      <w:marBottom w:val="0"/>
      <w:divBdr>
        <w:top w:val="none" w:sz="0" w:space="0" w:color="auto"/>
        <w:left w:val="none" w:sz="0" w:space="0" w:color="auto"/>
        <w:bottom w:val="none" w:sz="0" w:space="0" w:color="auto"/>
        <w:right w:val="none" w:sz="0" w:space="0" w:color="auto"/>
      </w:divBdr>
    </w:div>
    <w:div w:id="1228031649">
      <w:bodyDiv w:val="1"/>
      <w:marLeft w:val="0"/>
      <w:marRight w:val="0"/>
      <w:marTop w:val="0"/>
      <w:marBottom w:val="0"/>
      <w:divBdr>
        <w:top w:val="none" w:sz="0" w:space="0" w:color="auto"/>
        <w:left w:val="none" w:sz="0" w:space="0" w:color="auto"/>
        <w:bottom w:val="none" w:sz="0" w:space="0" w:color="auto"/>
        <w:right w:val="none" w:sz="0" w:space="0" w:color="auto"/>
      </w:divBdr>
    </w:div>
    <w:div w:id="1236664688">
      <w:bodyDiv w:val="1"/>
      <w:marLeft w:val="0"/>
      <w:marRight w:val="0"/>
      <w:marTop w:val="0"/>
      <w:marBottom w:val="0"/>
      <w:divBdr>
        <w:top w:val="none" w:sz="0" w:space="0" w:color="auto"/>
        <w:left w:val="none" w:sz="0" w:space="0" w:color="auto"/>
        <w:bottom w:val="none" w:sz="0" w:space="0" w:color="auto"/>
        <w:right w:val="none" w:sz="0" w:space="0" w:color="auto"/>
      </w:divBdr>
    </w:div>
    <w:div w:id="1237322784">
      <w:bodyDiv w:val="1"/>
      <w:marLeft w:val="0"/>
      <w:marRight w:val="0"/>
      <w:marTop w:val="0"/>
      <w:marBottom w:val="0"/>
      <w:divBdr>
        <w:top w:val="none" w:sz="0" w:space="0" w:color="auto"/>
        <w:left w:val="none" w:sz="0" w:space="0" w:color="auto"/>
        <w:bottom w:val="none" w:sz="0" w:space="0" w:color="auto"/>
        <w:right w:val="none" w:sz="0" w:space="0" w:color="auto"/>
      </w:divBdr>
    </w:div>
    <w:div w:id="1241329379">
      <w:bodyDiv w:val="1"/>
      <w:marLeft w:val="0"/>
      <w:marRight w:val="0"/>
      <w:marTop w:val="0"/>
      <w:marBottom w:val="0"/>
      <w:divBdr>
        <w:top w:val="none" w:sz="0" w:space="0" w:color="auto"/>
        <w:left w:val="none" w:sz="0" w:space="0" w:color="auto"/>
        <w:bottom w:val="none" w:sz="0" w:space="0" w:color="auto"/>
        <w:right w:val="none" w:sz="0" w:space="0" w:color="auto"/>
      </w:divBdr>
    </w:div>
    <w:div w:id="1253856931">
      <w:bodyDiv w:val="1"/>
      <w:marLeft w:val="0"/>
      <w:marRight w:val="0"/>
      <w:marTop w:val="0"/>
      <w:marBottom w:val="0"/>
      <w:divBdr>
        <w:top w:val="none" w:sz="0" w:space="0" w:color="auto"/>
        <w:left w:val="none" w:sz="0" w:space="0" w:color="auto"/>
        <w:bottom w:val="none" w:sz="0" w:space="0" w:color="auto"/>
        <w:right w:val="none" w:sz="0" w:space="0" w:color="auto"/>
      </w:divBdr>
    </w:div>
    <w:div w:id="1272855316">
      <w:bodyDiv w:val="1"/>
      <w:marLeft w:val="0"/>
      <w:marRight w:val="0"/>
      <w:marTop w:val="0"/>
      <w:marBottom w:val="0"/>
      <w:divBdr>
        <w:top w:val="none" w:sz="0" w:space="0" w:color="auto"/>
        <w:left w:val="none" w:sz="0" w:space="0" w:color="auto"/>
        <w:bottom w:val="none" w:sz="0" w:space="0" w:color="auto"/>
        <w:right w:val="none" w:sz="0" w:space="0" w:color="auto"/>
      </w:divBdr>
    </w:div>
    <w:div w:id="1280988957">
      <w:bodyDiv w:val="1"/>
      <w:marLeft w:val="0"/>
      <w:marRight w:val="0"/>
      <w:marTop w:val="0"/>
      <w:marBottom w:val="0"/>
      <w:divBdr>
        <w:top w:val="none" w:sz="0" w:space="0" w:color="auto"/>
        <w:left w:val="none" w:sz="0" w:space="0" w:color="auto"/>
        <w:bottom w:val="none" w:sz="0" w:space="0" w:color="auto"/>
        <w:right w:val="none" w:sz="0" w:space="0" w:color="auto"/>
      </w:divBdr>
    </w:div>
    <w:div w:id="1289244123">
      <w:bodyDiv w:val="1"/>
      <w:marLeft w:val="0"/>
      <w:marRight w:val="0"/>
      <w:marTop w:val="0"/>
      <w:marBottom w:val="0"/>
      <w:divBdr>
        <w:top w:val="none" w:sz="0" w:space="0" w:color="auto"/>
        <w:left w:val="none" w:sz="0" w:space="0" w:color="auto"/>
        <w:bottom w:val="none" w:sz="0" w:space="0" w:color="auto"/>
        <w:right w:val="none" w:sz="0" w:space="0" w:color="auto"/>
      </w:divBdr>
    </w:div>
    <w:div w:id="1300037830">
      <w:bodyDiv w:val="1"/>
      <w:marLeft w:val="0"/>
      <w:marRight w:val="0"/>
      <w:marTop w:val="0"/>
      <w:marBottom w:val="0"/>
      <w:divBdr>
        <w:top w:val="none" w:sz="0" w:space="0" w:color="auto"/>
        <w:left w:val="none" w:sz="0" w:space="0" w:color="auto"/>
        <w:bottom w:val="none" w:sz="0" w:space="0" w:color="auto"/>
        <w:right w:val="none" w:sz="0" w:space="0" w:color="auto"/>
      </w:divBdr>
    </w:div>
    <w:div w:id="1305508803">
      <w:bodyDiv w:val="1"/>
      <w:marLeft w:val="0"/>
      <w:marRight w:val="0"/>
      <w:marTop w:val="0"/>
      <w:marBottom w:val="0"/>
      <w:divBdr>
        <w:top w:val="none" w:sz="0" w:space="0" w:color="auto"/>
        <w:left w:val="none" w:sz="0" w:space="0" w:color="auto"/>
        <w:bottom w:val="none" w:sz="0" w:space="0" w:color="auto"/>
        <w:right w:val="none" w:sz="0" w:space="0" w:color="auto"/>
      </w:divBdr>
    </w:div>
    <w:div w:id="1331985214">
      <w:bodyDiv w:val="1"/>
      <w:marLeft w:val="0"/>
      <w:marRight w:val="0"/>
      <w:marTop w:val="0"/>
      <w:marBottom w:val="0"/>
      <w:divBdr>
        <w:top w:val="none" w:sz="0" w:space="0" w:color="auto"/>
        <w:left w:val="none" w:sz="0" w:space="0" w:color="auto"/>
        <w:bottom w:val="none" w:sz="0" w:space="0" w:color="auto"/>
        <w:right w:val="none" w:sz="0" w:space="0" w:color="auto"/>
      </w:divBdr>
    </w:div>
    <w:div w:id="1338845690">
      <w:bodyDiv w:val="1"/>
      <w:marLeft w:val="0"/>
      <w:marRight w:val="0"/>
      <w:marTop w:val="0"/>
      <w:marBottom w:val="0"/>
      <w:divBdr>
        <w:top w:val="none" w:sz="0" w:space="0" w:color="auto"/>
        <w:left w:val="none" w:sz="0" w:space="0" w:color="auto"/>
        <w:bottom w:val="none" w:sz="0" w:space="0" w:color="auto"/>
        <w:right w:val="none" w:sz="0" w:space="0" w:color="auto"/>
      </w:divBdr>
    </w:div>
    <w:div w:id="1402630399">
      <w:bodyDiv w:val="1"/>
      <w:marLeft w:val="0"/>
      <w:marRight w:val="0"/>
      <w:marTop w:val="0"/>
      <w:marBottom w:val="0"/>
      <w:divBdr>
        <w:top w:val="none" w:sz="0" w:space="0" w:color="auto"/>
        <w:left w:val="none" w:sz="0" w:space="0" w:color="auto"/>
        <w:bottom w:val="none" w:sz="0" w:space="0" w:color="auto"/>
        <w:right w:val="none" w:sz="0" w:space="0" w:color="auto"/>
      </w:divBdr>
    </w:div>
    <w:div w:id="1406099674">
      <w:bodyDiv w:val="1"/>
      <w:marLeft w:val="0"/>
      <w:marRight w:val="0"/>
      <w:marTop w:val="0"/>
      <w:marBottom w:val="0"/>
      <w:divBdr>
        <w:top w:val="none" w:sz="0" w:space="0" w:color="auto"/>
        <w:left w:val="none" w:sz="0" w:space="0" w:color="auto"/>
        <w:bottom w:val="none" w:sz="0" w:space="0" w:color="auto"/>
        <w:right w:val="none" w:sz="0" w:space="0" w:color="auto"/>
      </w:divBdr>
    </w:div>
    <w:div w:id="1414618587">
      <w:bodyDiv w:val="1"/>
      <w:marLeft w:val="0"/>
      <w:marRight w:val="0"/>
      <w:marTop w:val="0"/>
      <w:marBottom w:val="0"/>
      <w:divBdr>
        <w:top w:val="none" w:sz="0" w:space="0" w:color="auto"/>
        <w:left w:val="none" w:sz="0" w:space="0" w:color="auto"/>
        <w:bottom w:val="none" w:sz="0" w:space="0" w:color="auto"/>
        <w:right w:val="none" w:sz="0" w:space="0" w:color="auto"/>
      </w:divBdr>
      <w:divsChild>
        <w:div w:id="1621301222">
          <w:marLeft w:val="0"/>
          <w:marRight w:val="0"/>
          <w:marTop w:val="0"/>
          <w:marBottom w:val="0"/>
          <w:divBdr>
            <w:top w:val="none" w:sz="0" w:space="0" w:color="auto"/>
            <w:left w:val="none" w:sz="0" w:space="0" w:color="auto"/>
            <w:bottom w:val="none" w:sz="0" w:space="0" w:color="auto"/>
            <w:right w:val="none" w:sz="0" w:space="0" w:color="auto"/>
          </w:divBdr>
          <w:divsChild>
            <w:div w:id="142036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88291">
      <w:bodyDiv w:val="1"/>
      <w:marLeft w:val="0"/>
      <w:marRight w:val="0"/>
      <w:marTop w:val="0"/>
      <w:marBottom w:val="0"/>
      <w:divBdr>
        <w:top w:val="none" w:sz="0" w:space="0" w:color="auto"/>
        <w:left w:val="none" w:sz="0" w:space="0" w:color="auto"/>
        <w:bottom w:val="none" w:sz="0" w:space="0" w:color="auto"/>
        <w:right w:val="none" w:sz="0" w:space="0" w:color="auto"/>
      </w:divBdr>
    </w:div>
    <w:div w:id="1478911853">
      <w:bodyDiv w:val="1"/>
      <w:marLeft w:val="0"/>
      <w:marRight w:val="0"/>
      <w:marTop w:val="0"/>
      <w:marBottom w:val="0"/>
      <w:divBdr>
        <w:top w:val="none" w:sz="0" w:space="0" w:color="auto"/>
        <w:left w:val="none" w:sz="0" w:space="0" w:color="auto"/>
        <w:bottom w:val="none" w:sz="0" w:space="0" w:color="auto"/>
        <w:right w:val="none" w:sz="0" w:space="0" w:color="auto"/>
      </w:divBdr>
    </w:div>
    <w:div w:id="1488207629">
      <w:bodyDiv w:val="1"/>
      <w:marLeft w:val="0"/>
      <w:marRight w:val="0"/>
      <w:marTop w:val="0"/>
      <w:marBottom w:val="0"/>
      <w:divBdr>
        <w:top w:val="none" w:sz="0" w:space="0" w:color="auto"/>
        <w:left w:val="none" w:sz="0" w:space="0" w:color="auto"/>
        <w:bottom w:val="none" w:sz="0" w:space="0" w:color="auto"/>
        <w:right w:val="none" w:sz="0" w:space="0" w:color="auto"/>
      </w:divBdr>
    </w:div>
    <w:div w:id="1489249471">
      <w:bodyDiv w:val="1"/>
      <w:marLeft w:val="0"/>
      <w:marRight w:val="0"/>
      <w:marTop w:val="0"/>
      <w:marBottom w:val="0"/>
      <w:divBdr>
        <w:top w:val="none" w:sz="0" w:space="0" w:color="auto"/>
        <w:left w:val="none" w:sz="0" w:space="0" w:color="auto"/>
        <w:bottom w:val="none" w:sz="0" w:space="0" w:color="auto"/>
        <w:right w:val="none" w:sz="0" w:space="0" w:color="auto"/>
      </w:divBdr>
    </w:div>
    <w:div w:id="1551921841">
      <w:bodyDiv w:val="1"/>
      <w:marLeft w:val="0"/>
      <w:marRight w:val="0"/>
      <w:marTop w:val="0"/>
      <w:marBottom w:val="0"/>
      <w:divBdr>
        <w:top w:val="none" w:sz="0" w:space="0" w:color="auto"/>
        <w:left w:val="none" w:sz="0" w:space="0" w:color="auto"/>
        <w:bottom w:val="none" w:sz="0" w:space="0" w:color="auto"/>
        <w:right w:val="none" w:sz="0" w:space="0" w:color="auto"/>
      </w:divBdr>
    </w:div>
    <w:div w:id="1569656828">
      <w:bodyDiv w:val="1"/>
      <w:marLeft w:val="0"/>
      <w:marRight w:val="0"/>
      <w:marTop w:val="0"/>
      <w:marBottom w:val="0"/>
      <w:divBdr>
        <w:top w:val="none" w:sz="0" w:space="0" w:color="auto"/>
        <w:left w:val="none" w:sz="0" w:space="0" w:color="auto"/>
        <w:bottom w:val="none" w:sz="0" w:space="0" w:color="auto"/>
        <w:right w:val="none" w:sz="0" w:space="0" w:color="auto"/>
      </w:divBdr>
    </w:div>
    <w:div w:id="1607538918">
      <w:bodyDiv w:val="1"/>
      <w:marLeft w:val="0"/>
      <w:marRight w:val="0"/>
      <w:marTop w:val="0"/>
      <w:marBottom w:val="0"/>
      <w:divBdr>
        <w:top w:val="none" w:sz="0" w:space="0" w:color="auto"/>
        <w:left w:val="none" w:sz="0" w:space="0" w:color="auto"/>
        <w:bottom w:val="none" w:sz="0" w:space="0" w:color="auto"/>
        <w:right w:val="none" w:sz="0" w:space="0" w:color="auto"/>
      </w:divBdr>
    </w:div>
    <w:div w:id="1616060646">
      <w:bodyDiv w:val="1"/>
      <w:marLeft w:val="0"/>
      <w:marRight w:val="0"/>
      <w:marTop w:val="0"/>
      <w:marBottom w:val="0"/>
      <w:divBdr>
        <w:top w:val="none" w:sz="0" w:space="0" w:color="auto"/>
        <w:left w:val="none" w:sz="0" w:space="0" w:color="auto"/>
        <w:bottom w:val="none" w:sz="0" w:space="0" w:color="auto"/>
        <w:right w:val="none" w:sz="0" w:space="0" w:color="auto"/>
      </w:divBdr>
    </w:div>
    <w:div w:id="1649901222">
      <w:bodyDiv w:val="1"/>
      <w:marLeft w:val="0"/>
      <w:marRight w:val="0"/>
      <w:marTop w:val="0"/>
      <w:marBottom w:val="0"/>
      <w:divBdr>
        <w:top w:val="none" w:sz="0" w:space="0" w:color="auto"/>
        <w:left w:val="none" w:sz="0" w:space="0" w:color="auto"/>
        <w:bottom w:val="none" w:sz="0" w:space="0" w:color="auto"/>
        <w:right w:val="none" w:sz="0" w:space="0" w:color="auto"/>
      </w:divBdr>
    </w:div>
    <w:div w:id="1664043811">
      <w:bodyDiv w:val="1"/>
      <w:marLeft w:val="0"/>
      <w:marRight w:val="0"/>
      <w:marTop w:val="0"/>
      <w:marBottom w:val="0"/>
      <w:divBdr>
        <w:top w:val="none" w:sz="0" w:space="0" w:color="auto"/>
        <w:left w:val="none" w:sz="0" w:space="0" w:color="auto"/>
        <w:bottom w:val="none" w:sz="0" w:space="0" w:color="auto"/>
        <w:right w:val="none" w:sz="0" w:space="0" w:color="auto"/>
      </w:divBdr>
    </w:div>
    <w:div w:id="1670987638">
      <w:bodyDiv w:val="1"/>
      <w:marLeft w:val="0"/>
      <w:marRight w:val="0"/>
      <w:marTop w:val="0"/>
      <w:marBottom w:val="0"/>
      <w:divBdr>
        <w:top w:val="none" w:sz="0" w:space="0" w:color="auto"/>
        <w:left w:val="none" w:sz="0" w:space="0" w:color="auto"/>
        <w:bottom w:val="none" w:sz="0" w:space="0" w:color="auto"/>
        <w:right w:val="none" w:sz="0" w:space="0" w:color="auto"/>
      </w:divBdr>
    </w:div>
    <w:div w:id="1671978439">
      <w:bodyDiv w:val="1"/>
      <w:marLeft w:val="0"/>
      <w:marRight w:val="0"/>
      <w:marTop w:val="0"/>
      <w:marBottom w:val="0"/>
      <w:divBdr>
        <w:top w:val="none" w:sz="0" w:space="0" w:color="auto"/>
        <w:left w:val="none" w:sz="0" w:space="0" w:color="auto"/>
        <w:bottom w:val="none" w:sz="0" w:space="0" w:color="auto"/>
        <w:right w:val="none" w:sz="0" w:space="0" w:color="auto"/>
      </w:divBdr>
    </w:div>
    <w:div w:id="1676541993">
      <w:bodyDiv w:val="1"/>
      <w:marLeft w:val="0"/>
      <w:marRight w:val="0"/>
      <w:marTop w:val="0"/>
      <w:marBottom w:val="0"/>
      <w:divBdr>
        <w:top w:val="none" w:sz="0" w:space="0" w:color="auto"/>
        <w:left w:val="none" w:sz="0" w:space="0" w:color="auto"/>
        <w:bottom w:val="none" w:sz="0" w:space="0" w:color="auto"/>
        <w:right w:val="none" w:sz="0" w:space="0" w:color="auto"/>
      </w:divBdr>
    </w:div>
    <w:div w:id="1693267472">
      <w:bodyDiv w:val="1"/>
      <w:marLeft w:val="0"/>
      <w:marRight w:val="0"/>
      <w:marTop w:val="0"/>
      <w:marBottom w:val="0"/>
      <w:divBdr>
        <w:top w:val="none" w:sz="0" w:space="0" w:color="auto"/>
        <w:left w:val="none" w:sz="0" w:space="0" w:color="auto"/>
        <w:bottom w:val="none" w:sz="0" w:space="0" w:color="auto"/>
        <w:right w:val="none" w:sz="0" w:space="0" w:color="auto"/>
      </w:divBdr>
    </w:div>
    <w:div w:id="1703288663">
      <w:bodyDiv w:val="1"/>
      <w:marLeft w:val="0"/>
      <w:marRight w:val="0"/>
      <w:marTop w:val="0"/>
      <w:marBottom w:val="0"/>
      <w:divBdr>
        <w:top w:val="none" w:sz="0" w:space="0" w:color="auto"/>
        <w:left w:val="none" w:sz="0" w:space="0" w:color="auto"/>
        <w:bottom w:val="none" w:sz="0" w:space="0" w:color="auto"/>
        <w:right w:val="none" w:sz="0" w:space="0" w:color="auto"/>
      </w:divBdr>
    </w:div>
    <w:div w:id="1726105359">
      <w:bodyDiv w:val="1"/>
      <w:marLeft w:val="0"/>
      <w:marRight w:val="0"/>
      <w:marTop w:val="0"/>
      <w:marBottom w:val="0"/>
      <w:divBdr>
        <w:top w:val="none" w:sz="0" w:space="0" w:color="auto"/>
        <w:left w:val="none" w:sz="0" w:space="0" w:color="auto"/>
        <w:bottom w:val="none" w:sz="0" w:space="0" w:color="auto"/>
        <w:right w:val="none" w:sz="0" w:space="0" w:color="auto"/>
      </w:divBdr>
    </w:div>
    <w:div w:id="1726948169">
      <w:bodyDiv w:val="1"/>
      <w:marLeft w:val="0"/>
      <w:marRight w:val="0"/>
      <w:marTop w:val="0"/>
      <w:marBottom w:val="0"/>
      <w:divBdr>
        <w:top w:val="none" w:sz="0" w:space="0" w:color="auto"/>
        <w:left w:val="none" w:sz="0" w:space="0" w:color="auto"/>
        <w:bottom w:val="none" w:sz="0" w:space="0" w:color="auto"/>
        <w:right w:val="none" w:sz="0" w:space="0" w:color="auto"/>
      </w:divBdr>
    </w:div>
    <w:div w:id="1727416159">
      <w:bodyDiv w:val="1"/>
      <w:marLeft w:val="0"/>
      <w:marRight w:val="0"/>
      <w:marTop w:val="0"/>
      <w:marBottom w:val="0"/>
      <w:divBdr>
        <w:top w:val="none" w:sz="0" w:space="0" w:color="auto"/>
        <w:left w:val="none" w:sz="0" w:space="0" w:color="auto"/>
        <w:bottom w:val="none" w:sz="0" w:space="0" w:color="auto"/>
        <w:right w:val="none" w:sz="0" w:space="0" w:color="auto"/>
      </w:divBdr>
    </w:div>
    <w:div w:id="1742295043">
      <w:bodyDiv w:val="1"/>
      <w:marLeft w:val="0"/>
      <w:marRight w:val="0"/>
      <w:marTop w:val="0"/>
      <w:marBottom w:val="0"/>
      <w:divBdr>
        <w:top w:val="none" w:sz="0" w:space="0" w:color="auto"/>
        <w:left w:val="none" w:sz="0" w:space="0" w:color="auto"/>
        <w:bottom w:val="none" w:sz="0" w:space="0" w:color="auto"/>
        <w:right w:val="none" w:sz="0" w:space="0" w:color="auto"/>
      </w:divBdr>
    </w:div>
    <w:div w:id="1764377580">
      <w:bodyDiv w:val="1"/>
      <w:marLeft w:val="0"/>
      <w:marRight w:val="0"/>
      <w:marTop w:val="0"/>
      <w:marBottom w:val="0"/>
      <w:divBdr>
        <w:top w:val="none" w:sz="0" w:space="0" w:color="auto"/>
        <w:left w:val="none" w:sz="0" w:space="0" w:color="auto"/>
        <w:bottom w:val="none" w:sz="0" w:space="0" w:color="auto"/>
        <w:right w:val="none" w:sz="0" w:space="0" w:color="auto"/>
      </w:divBdr>
    </w:div>
    <w:div w:id="1766463787">
      <w:bodyDiv w:val="1"/>
      <w:marLeft w:val="0"/>
      <w:marRight w:val="0"/>
      <w:marTop w:val="0"/>
      <w:marBottom w:val="0"/>
      <w:divBdr>
        <w:top w:val="none" w:sz="0" w:space="0" w:color="auto"/>
        <w:left w:val="none" w:sz="0" w:space="0" w:color="auto"/>
        <w:bottom w:val="none" w:sz="0" w:space="0" w:color="auto"/>
        <w:right w:val="none" w:sz="0" w:space="0" w:color="auto"/>
      </w:divBdr>
    </w:div>
    <w:div w:id="1770732411">
      <w:bodyDiv w:val="1"/>
      <w:marLeft w:val="0"/>
      <w:marRight w:val="0"/>
      <w:marTop w:val="0"/>
      <w:marBottom w:val="0"/>
      <w:divBdr>
        <w:top w:val="none" w:sz="0" w:space="0" w:color="auto"/>
        <w:left w:val="none" w:sz="0" w:space="0" w:color="auto"/>
        <w:bottom w:val="none" w:sz="0" w:space="0" w:color="auto"/>
        <w:right w:val="none" w:sz="0" w:space="0" w:color="auto"/>
      </w:divBdr>
    </w:div>
    <w:div w:id="1774010398">
      <w:bodyDiv w:val="1"/>
      <w:marLeft w:val="0"/>
      <w:marRight w:val="0"/>
      <w:marTop w:val="0"/>
      <w:marBottom w:val="0"/>
      <w:divBdr>
        <w:top w:val="none" w:sz="0" w:space="0" w:color="auto"/>
        <w:left w:val="none" w:sz="0" w:space="0" w:color="auto"/>
        <w:bottom w:val="none" w:sz="0" w:space="0" w:color="auto"/>
        <w:right w:val="none" w:sz="0" w:space="0" w:color="auto"/>
      </w:divBdr>
    </w:div>
    <w:div w:id="1803234554">
      <w:bodyDiv w:val="1"/>
      <w:marLeft w:val="0"/>
      <w:marRight w:val="0"/>
      <w:marTop w:val="0"/>
      <w:marBottom w:val="0"/>
      <w:divBdr>
        <w:top w:val="none" w:sz="0" w:space="0" w:color="auto"/>
        <w:left w:val="none" w:sz="0" w:space="0" w:color="auto"/>
        <w:bottom w:val="none" w:sz="0" w:space="0" w:color="auto"/>
        <w:right w:val="none" w:sz="0" w:space="0" w:color="auto"/>
      </w:divBdr>
    </w:div>
    <w:div w:id="1815102890">
      <w:bodyDiv w:val="1"/>
      <w:marLeft w:val="0"/>
      <w:marRight w:val="0"/>
      <w:marTop w:val="0"/>
      <w:marBottom w:val="0"/>
      <w:divBdr>
        <w:top w:val="none" w:sz="0" w:space="0" w:color="auto"/>
        <w:left w:val="none" w:sz="0" w:space="0" w:color="auto"/>
        <w:bottom w:val="none" w:sz="0" w:space="0" w:color="auto"/>
        <w:right w:val="none" w:sz="0" w:space="0" w:color="auto"/>
      </w:divBdr>
    </w:div>
    <w:div w:id="1829055297">
      <w:bodyDiv w:val="1"/>
      <w:marLeft w:val="0"/>
      <w:marRight w:val="0"/>
      <w:marTop w:val="0"/>
      <w:marBottom w:val="0"/>
      <w:divBdr>
        <w:top w:val="none" w:sz="0" w:space="0" w:color="auto"/>
        <w:left w:val="none" w:sz="0" w:space="0" w:color="auto"/>
        <w:bottom w:val="none" w:sz="0" w:space="0" w:color="auto"/>
        <w:right w:val="none" w:sz="0" w:space="0" w:color="auto"/>
      </w:divBdr>
    </w:div>
    <w:div w:id="1860581444">
      <w:bodyDiv w:val="1"/>
      <w:marLeft w:val="0"/>
      <w:marRight w:val="0"/>
      <w:marTop w:val="0"/>
      <w:marBottom w:val="0"/>
      <w:divBdr>
        <w:top w:val="none" w:sz="0" w:space="0" w:color="auto"/>
        <w:left w:val="none" w:sz="0" w:space="0" w:color="auto"/>
        <w:bottom w:val="none" w:sz="0" w:space="0" w:color="auto"/>
        <w:right w:val="none" w:sz="0" w:space="0" w:color="auto"/>
      </w:divBdr>
    </w:div>
    <w:div w:id="1867596293">
      <w:bodyDiv w:val="1"/>
      <w:marLeft w:val="0"/>
      <w:marRight w:val="0"/>
      <w:marTop w:val="0"/>
      <w:marBottom w:val="0"/>
      <w:divBdr>
        <w:top w:val="none" w:sz="0" w:space="0" w:color="auto"/>
        <w:left w:val="none" w:sz="0" w:space="0" w:color="auto"/>
        <w:bottom w:val="none" w:sz="0" w:space="0" w:color="auto"/>
        <w:right w:val="none" w:sz="0" w:space="0" w:color="auto"/>
      </w:divBdr>
    </w:div>
    <w:div w:id="1898395543">
      <w:bodyDiv w:val="1"/>
      <w:marLeft w:val="0"/>
      <w:marRight w:val="0"/>
      <w:marTop w:val="0"/>
      <w:marBottom w:val="0"/>
      <w:divBdr>
        <w:top w:val="none" w:sz="0" w:space="0" w:color="auto"/>
        <w:left w:val="none" w:sz="0" w:space="0" w:color="auto"/>
        <w:bottom w:val="none" w:sz="0" w:space="0" w:color="auto"/>
        <w:right w:val="none" w:sz="0" w:space="0" w:color="auto"/>
      </w:divBdr>
    </w:div>
    <w:div w:id="1906912736">
      <w:bodyDiv w:val="1"/>
      <w:marLeft w:val="0"/>
      <w:marRight w:val="0"/>
      <w:marTop w:val="0"/>
      <w:marBottom w:val="0"/>
      <w:divBdr>
        <w:top w:val="none" w:sz="0" w:space="0" w:color="auto"/>
        <w:left w:val="none" w:sz="0" w:space="0" w:color="auto"/>
        <w:bottom w:val="none" w:sz="0" w:space="0" w:color="auto"/>
        <w:right w:val="none" w:sz="0" w:space="0" w:color="auto"/>
      </w:divBdr>
    </w:div>
    <w:div w:id="1910267682">
      <w:bodyDiv w:val="1"/>
      <w:marLeft w:val="0"/>
      <w:marRight w:val="0"/>
      <w:marTop w:val="0"/>
      <w:marBottom w:val="0"/>
      <w:divBdr>
        <w:top w:val="none" w:sz="0" w:space="0" w:color="auto"/>
        <w:left w:val="none" w:sz="0" w:space="0" w:color="auto"/>
        <w:bottom w:val="none" w:sz="0" w:space="0" w:color="auto"/>
        <w:right w:val="none" w:sz="0" w:space="0" w:color="auto"/>
      </w:divBdr>
    </w:div>
    <w:div w:id="1920865449">
      <w:bodyDiv w:val="1"/>
      <w:marLeft w:val="0"/>
      <w:marRight w:val="0"/>
      <w:marTop w:val="0"/>
      <w:marBottom w:val="0"/>
      <w:divBdr>
        <w:top w:val="none" w:sz="0" w:space="0" w:color="auto"/>
        <w:left w:val="none" w:sz="0" w:space="0" w:color="auto"/>
        <w:bottom w:val="none" w:sz="0" w:space="0" w:color="auto"/>
        <w:right w:val="none" w:sz="0" w:space="0" w:color="auto"/>
      </w:divBdr>
    </w:div>
    <w:div w:id="1920870285">
      <w:bodyDiv w:val="1"/>
      <w:marLeft w:val="0"/>
      <w:marRight w:val="0"/>
      <w:marTop w:val="0"/>
      <w:marBottom w:val="0"/>
      <w:divBdr>
        <w:top w:val="none" w:sz="0" w:space="0" w:color="auto"/>
        <w:left w:val="none" w:sz="0" w:space="0" w:color="auto"/>
        <w:bottom w:val="none" w:sz="0" w:space="0" w:color="auto"/>
        <w:right w:val="none" w:sz="0" w:space="0" w:color="auto"/>
      </w:divBdr>
    </w:div>
    <w:div w:id="1927837412">
      <w:bodyDiv w:val="1"/>
      <w:marLeft w:val="0"/>
      <w:marRight w:val="0"/>
      <w:marTop w:val="0"/>
      <w:marBottom w:val="0"/>
      <w:divBdr>
        <w:top w:val="none" w:sz="0" w:space="0" w:color="auto"/>
        <w:left w:val="none" w:sz="0" w:space="0" w:color="auto"/>
        <w:bottom w:val="none" w:sz="0" w:space="0" w:color="auto"/>
        <w:right w:val="none" w:sz="0" w:space="0" w:color="auto"/>
      </w:divBdr>
    </w:div>
    <w:div w:id="1962413400">
      <w:bodyDiv w:val="1"/>
      <w:marLeft w:val="0"/>
      <w:marRight w:val="0"/>
      <w:marTop w:val="0"/>
      <w:marBottom w:val="0"/>
      <w:divBdr>
        <w:top w:val="none" w:sz="0" w:space="0" w:color="auto"/>
        <w:left w:val="none" w:sz="0" w:space="0" w:color="auto"/>
        <w:bottom w:val="none" w:sz="0" w:space="0" w:color="auto"/>
        <w:right w:val="none" w:sz="0" w:space="0" w:color="auto"/>
      </w:divBdr>
    </w:div>
    <w:div w:id="1971666770">
      <w:bodyDiv w:val="1"/>
      <w:marLeft w:val="0"/>
      <w:marRight w:val="0"/>
      <w:marTop w:val="0"/>
      <w:marBottom w:val="0"/>
      <w:divBdr>
        <w:top w:val="none" w:sz="0" w:space="0" w:color="auto"/>
        <w:left w:val="none" w:sz="0" w:space="0" w:color="auto"/>
        <w:bottom w:val="none" w:sz="0" w:space="0" w:color="auto"/>
        <w:right w:val="none" w:sz="0" w:space="0" w:color="auto"/>
      </w:divBdr>
    </w:div>
    <w:div w:id="2013295073">
      <w:bodyDiv w:val="1"/>
      <w:marLeft w:val="0"/>
      <w:marRight w:val="0"/>
      <w:marTop w:val="0"/>
      <w:marBottom w:val="0"/>
      <w:divBdr>
        <w:top w:val="none" w:sz="0" w:space="0" w:color="auto"/>
        <w:left w:val="none" w:sz="0" w:space="0" w:color="auto"/>
        <w:bottom w:val="none" w:sz="0" w:space="0" w:color="auto"/>
        <w:right w:val="none" w:sz="0" w:space="0" w:color="auto"/>
      </w:divBdr>
    </w:div>
    <w:div w:id="2044137238">
      <w:bodyDiv w:val="1"/>
      <w:marLeft w:val="0"/>
      <w:marRight w:val="0"/>
      <w:marTop w:val="0"/>
      <w:marBottom w:val="0"/>
      <w:divBdr>
        <w:top w:val="none" w:sz="0" w:space="0" w:color="auto"/>
        <w:left w:val="none" w:sz="0" w:space="0" w:color="auto"/>
        <w:bottom w:val="none" w:sz="0" w:space="0" w:color="auto"/>
        <w:right w:val="none" w:sz="0" w:space="0" w:color="auto"/>
      </w:divBdr>
    </w:div>
    <w:div w:id="2062636244">
      <w:bodyDiv w:val="1"/>
      <w:marLeft w:val="0"/>
      <w:marRight w:val="0"/>
      <w:marTop w:val="0"/>
      <w:marBottom w:val="0"/>
      <w:divBdr>
        <w:top w:val="none" w:sz="0" w:space="0" w:color="auto"/>
        <w:left w:val="none" w:sz="0" w:space="0" w:color="auto"/>
        <w:bottom w:val="none" w:sz="0" w:space="0" w:color="auto"/>
        <w:right w:val="none" w:sz="0" w:space="0" w:color="auto"/>
      </w:divBdr>
    </w:div>
    <w:div w:id="2070151971">
      <w:bodyDiv w:val="1"/>
      <w:marLeft w:val="0"/>
      <w:marRight w:val="0"/>
      <w:marTop w:val="0"/>
      <w:marBottom w:val="0"/>
      <w:divBdr>
        <w:top w:val="none" w:sz="0" w:space="0" w:color="auto"/>
        <w:left w:val="none" w:sz="0" w:space="0" w:color="auto"/>
        <w:bottom w:val="none" w:sz="0" w:space="0" w:color="auto"/>
        <w:right w:val="none" w:sz="0" w:space="0" w:color="auto"/>
      </w:divBdr>
    </w:div>
    <w:div w:id="2074422019">
      <w:bodyDiv w:val="1"/>
      <w:marLeft w:val="0"/>
      <w:marRight w:val="0"/>
      <w:marTop w:val="0"/>
      <w:marBottom w:val="0"/>
      <w:divBdr>
        <w:top w:val="none" w:sz="0" w:space="0" w:color="auto"/>
        <w:left w:val="none" w:sz="0" w:space="0" w:color="auto"/>
        <w:bottom w:val="none" w:sz="0" w:space="0" w:color="auto"/>
        <w:right w:val="none" w:sz="0" w:space="0" w:color="auto"/>
      </w:divBdr>
    </w:div>
    <w:div w:id="2076315040">
      <w:bodyDiv w:val="1"/>
      <w:marLeft w:val="0"/>
      <w:marRight w:val="0"/>
      <w:marTop w:val="0"/>
      <w:marBottom w:val="0"/>
      <w:divBdr>
        <w:top w:val="none" w:sz="0" w:space="0" w:color="auto"/>
        <w:left w:val="none" w:sz="0" w:space="0" w:color="auto"/>
        <w:bottom w:val="none" w:sz="0" w:space="0" w:color="auto"/>
        <w:right w:val="none" w:sz="0" w:space="0" w:color="auto"/>
      </w:divBdr>
    </w:div>
    <w:div w:id="2088913746">
      <w:bodyDiv w:val="1"/>
      <w:marLeft w:val="0"/>
      <w:marRight w:val="0"/>
      <w:marTop w:val="0"/>
      <w:marBottom w:val="0"/>
      <w:divBdr>
        <w:top w:val="none" w:sz="0" w:space="0" w:color="auto"/>
        <w:left w:val="none" w:sz="0" w:space="0" w:color="auto"/>
        <w:bottom w:val="none" w:sz="0" w:space="0" w:color="auto"/>
        <w:right w:val="none" w:sz="0" w:space="0" w:color="auto"/>
      </w:divBdr>
    </w:div>
    <w:div w:id="2095197168">
      <w:bodyDiv w:val="1"/>
      <w:marLeft w:val="0"/>
      <w:marRight w:val="0"/>
      <w:marTop w:val="0"/>
      <w:marBottom w:val="0"/>
      <w:divBdr>
        <w:top w:val="none" w:sz="0" w:space="0" w:color="auto"/>
        <w:left w:val="none" w:sz="0" w:space="0" w:color="auto"/>
        <w:bottom w:val="none" w:sz="0" w:space="0" w:color="auto"/>
        <w:right w:val="none" w:sz="0" w:space="0" w:color="auto"/>
      </w:divBdr>
    </w:div>
    <w:div w:id="2098596519">
      <w:bodyDiv w:val="1"/>
      <w:marLeft w:val="0"/>
      <w:marRight w:val="0"/>
      <w:marTop w:val="0"/>
      <w:marBottom w:val="0"/>
      <w:divBdr>
        <w:top w:val="none" w:sz="0" w:space="0" w:color="auto"/>
        <w:left w:val="none" w:sz="0" w:space="0" w:color="auto"/>
        <w:bottom w:val="none" w:sz="0" w:space="0" w:color="auto"/>
        <w:right w:val="none" w:sz="0" w:space="0" w:color="auto"/>
      </w:divBdr>
    </w:div>
    <w:div w:id="2125345268">
      <w:bodyDiv w:val="1"/>
      <w:marLeft w:val="0"/>
      <w:marRight w:val="0"/>
      <w:marTop w:val="0"/>
      <w:marBottom w:val="0"/>
      <w:divBdr>
        <w:top w:val="none" w:sz="0" w:space="0" w:color="auto"/>
        <w:left w:val="none" w:sz="0" w:space="0" w:color="auto"/>
        <w:bottom w:val="none" w:sz="0" w:space="0" w:color="auto"/>
        <w:right w:val="none" w:sz="0" w:space="0" w:color="auto"/>
      </w:divBdr>
    </w:div>
    <w:div w:id="213447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HortIn">
  <a:themeElements>
    <a:clrScheme name="HIA">
      <a:dk1>
        <a:srgbClr val="2F3B39"/>
      </a:dk1>
      <a:lt1>
        <a:srgbClr val="FFFFFF"/>
      </a:lt1>
      <a:dk2>
        <a:srgbClr val="465956"/>
      </a:dk2>
      <a:lt2>
        <a:srgbClr val="7F7F7F"/>
      </a:lt2>
      <a:accent1>
        <a:srgbClr val="5E7773"/>
      </a:accent1>
      <a:accent2>
        <a:srgbClr val="B3092F"/>
      </a:accent2>
      <a:accent3>
        <a:srgbClr val="00797B"/>
      </a:accent3>
      <a:accent4>
        <a:srgbClr val="8EBE3F"/>
      </a:accent4>
      <a:accent5>
        <a:srgbClr val="DE7800"/>
      </a:accent5>
      <a:accent6>
        <a:srgbClr val="FBB900"/>
      </a:accent6>
      <a:hlink>
        <a:srgbClr val="A5A5A5"/>
      </a:hlink>
      <a:folHlink>
        <a:srgbClr val="FFFFFF"/>
      </a:folHlink>
    </a:clrScheme>
    <a:fontScheme name="ITRS">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7327C-8E16-E341-9854-2112F7357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Hort-Innovation-Project-risk-management-plan-2023.dotx</Template>
  <TotalTime>0</TotalTime>
  <Pages>7</Pages>
  <Words>1854</Words>
  <Characters>10571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HAL</Company>
  <LinksUpToDate>false</LinksUpToDate>
  <CharactersWithSpaces>12401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Sheen</dc:creator>
  <cp:keywords/>
  <dc:description/>
  <cp:lastModifiedBy>John Sheen</cp:lastModifiedBy>
  <cp:revision>2</cp:revision>
  <cp:lastPrinted>2017-08-17T02:52:00Z</cp:lastPrinted>
  <dcterms:created xsi:type="dcterms:W3CDTF">2023-08-15T03:26:00Z</dcterms:created>
  <dcterms:modified xsi:type="dcterms:W3CDTF">2023-08-15T03:26:00Z</dcterms:modified>
</cp:coreProperties>
</file>