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F7DF" w14:textId="77777777" w:rsidR="0073187F" w:rsidRDefault="0073187F" w:rsidP="003C3A9C">
      <w:pPr>
        <w:pStyle w:val="NormalWeb"/>
        <w:pBdr>
          <w:bottom w:val="single" w:sz="6" w:space="1" w:color="auto"/>
        </w:pBdr>
        <w:spacing w:before="0" w:beforeAutospacing="0" w:after="0"/>
        <w:rPr>
          <w:rFonts w:ascii="Calibri" w:eastAsia="+mn-ea" w:hAnsi="Calibri" w:cs="+mn-cs"/>
          <w:b/>
          <w:bCs/>
          <w:color w:val="222A35" w:themeColor="text2" w:themeShade="80"/>
          <w:spacing w:val="-20"/>
          <w:sz w:val="28"/>
          <w:szCs w:val="28"/>
        </w:rPr>
      </w:pPr>
    </w:p>
    <w:p w14:paraId="24A508C5" w14:textId="77777777" w:rsid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222A35" w:themeColor="text2" w:themeShade="80"/>
          <w:spacing w:val="-20"/>
          <w:sz w:val="28"/>
          <w:szCs w:val="28"/>
        </w:rPr>
      </w:pPr>
    </w:p>
    <w:p w14:paraId="6A4E307A" w14:textId="77777777" w:rsidR="00E15666" w:rsidRPr="0073187F" w:rsidRDefault="00E15666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222A35" w:themeColor="text2" w:themeShade="80"/>
          <w:spacing w:val="-20"/>
          <w:sz w:val="28"/>
          <w:szCs w:val="28"/>
        </w:rPr>
      </w:pPr>
      <w:r w:rsidRPr="0073187F">
        <w:rPr>
          <w:rFonts w:ascii="Calibri" w:eastAsia="+mn-ea" w:hAnsi="Calibri" w:cs="+mn-cs"/>
          <w:b/>
          <w:bCs/>
          <w:color w:val="222A35" w:themeColor="text2" w:themeShade="80"/>
          <w:spacing w:val="-20"/>
          <w:sz w:val="28"/>
          <w:szCs w:val="28"/>
        </w:rPr>
        <w:t xml:space="preserve">Strategic </w:t>
      </w:r>
      <w:r w:rsidR="0073187F" w:rsidRPr="0073187F">
        <w:rPr>
          <w:rFonts w:ascii="Calibri" w:eastAsia="+mn-ea" w:hAnsi="Calibri" w:cs="+mn-cs"/>
          <w:b/>
          <w:bCs/>
          <w:color w:val="222A35" w:themeColor="text2" w:themeShade="80"/>
          <w:spacing w:val="-20"/>
          <w:sz w:val="28"/>
          <w:szCs w:val="28"/>
        </w:rPr>
        <w:t xml:space="preserve">Investment Advisory Panel </w:t>
      </w:r>
      <w:r w:rsidR="0073187F">
        <w:rPr>
          <w:rFonts w:ascii="Calibri" w:eastAsia="+mn-ea" w:hAnsi="Calibri" w:cs="+mn-cs"/>
          <w:b/>
          <w:bCs/>
          <w:color w:val="222A35" w:themeColor="text2" w:themeShade="80"/>
          <w:spacing w:val="-20"/>
          <w:sz w:val="28"/>
          <w:szCs w:val="28"/>
        </w:rPr>
        <w:t xml:space="preserve">(SIAP) </w:t>
      </w:r>
      <w:r w:rsidR="0073187F" w:rsidRPr="0073187F">
        <w:rPr>
          <w:rFonts w:ascii="Calibri" w:eastAsia="+mn-ea" w:hAnsi="Calibri" w:cs="+mn-cs"/>
          <w:b/>
          <w:bCs/>
          <w:color w:val="222A35" w:themeColor="text2" w:themeShade="80"/>
          <w:spacing w:val="-20"/>
          <w:sz w:val="28"/>
          <w:szCs w:val="28"/>
        </w:rPr>
        <w:t>– SOP for completing post meeting template</w:t>
      </w:r>
    </w:p>
    <w:p w14:paraId="54A69A07" w14:textId="77777777" w:rsidR="00E15666" w:rsidRDefault="00E15666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166FD2FD" w14:textId="77777777" w:rsidR="0073187F" w:rsidRDefault="0073187F" w:rsidP="0073187F">
      <w:pPr>
        <w:pStyle w:val="NormalWeb"/>
        <w:numPr>
          <w:ilvl w:val="0"/>
          <w:numId w:val="1"/>
        </w:numPr>
        <w:spacing w:before="0" w:beforeAutospacing="0" w:after="0"/>
        <w:rPr>
          <w:rFonts w:ascii="Calibri" w:eastAsia="+mn-ea" w:hAnsi="Calibri" w:cs="+mn-cs"/>
          <w:bCs/>
          <w:color w:val="222A35" w:themeColor="text2" w:themeShade="80"/>
          <w:spacing w:val="-20"/>
          <w:sz w:val="28"/>
          <w:szCs w:val="28"/>
        </w:rPr>
      </w:pPr>
      <w:r w:rsidRPr="0073187F">
        <w:rPr>
          <w:rFonts w:ascii="Calibri" w:eastAsia="+mn-ea" w:hAnsi="Calibri" w:cs="+mn-cs"/>
          <w:bCs/>
          <w:color w:val="222A35" w:themeColor="text2" w:themeShade="80"/>
          <w:spacing w:val="-20"/>
          <w:sz w:val="28"/>
          <w:szCs w:val="28"/>
        </w:rPr>
        <w:t xml:space="preserve">The SIAP </w:t>
      </w:r>
      <w:r>
        <w:rPr>
          <w:rFonts w:ascii="Calibri" w:eastAsia="+mn-ea" w:hAnsi="Calibri" w:cs="+mn-cs"/>
          <w:bCs/>
          <w:color w:val="222A35" w:themeColor="text2" w:themeShade="80"/>
          <w:spacing w:val="-20"/>
          <w:sz w:val="28"/>
          <w:szCs w:val="28"/>
        </w:rPr>
        <w:t>meeting summary template should be completed in-line with the template instructions after every SIAP meeting:</w:t>
      </w:r>
    </w:p>
    <w:p w14:paraId="5AFE0295" w14:textId="77777777" w:rsidR="0073187F" w:rsidRDefault="0073187F" w:rsidP="0073187F">
      <w:pPr>
        <w:pStyle w:val="NormalWeb"/>
        <w:numPr>
          <w:ilvl w:val="1"/>
          <w:numId w:val="1"/>
        </w:numPr>
        <w:spacing w:before="0" w:beforeAutospacing="0" w:after="0"/>
        <w:rPr>
          <w:rFonts w:ascii="Calibri" w:eastAsia="+mn-ea" w:hAnsi="Calibri" w:cs="+mn-cs"/>
          <w:bCs/>
          <w:color w:val="222A35" w:themeColor="text2" w:themeShade="80"/>
          <w:spacing w:val="-20"/>
          <w:sz w:val="28"/>
          <w:szCs w:val="28"/>
        </w:rPr>
      </w:pPr>
      <w:r>
        <w:rPr>
          <w:rFonts w:ascii="Calibri" w:eastAsia="+mn-ea" w:hAnsi="Calibri" w:cs="+mn-cs"/>
          <w:bCs/>
          <w:color w:val="222A35" w:themeColor="text2" w:themeShade="80"/>
          <w:spacing w:val="-20"/>
          <w:sz w:val="28"/>
          <w:szCs w:val="28"/>
        </w:rPr>
        <w:t>By the relevant industry RM</w:t>
      </w:r>
    </w:p>
    <w:p w14:paraId="5DB603B1" w14:textId="77777777" w:rsidR="005D2AD3" w:rsidRDefault="00B81CDB" w:rsidP="0073187F">
      <w:pPr>
        <w:pStyle w:val="NormalWeb"/>
        <w:numPr>
          <w:ilvl w:val="1"/>
          <w:numId w:val="1"/>
        </w:numPr>
        <w:spacing w:before="0" w:beforeAutospacing="0" w:after="0"/>
        <w:rPr>
          <w:rFonts w:ascii="Calibri" w:eastAsia="+mn-ea" w:hAnsi="Calibri" w:cs="+mn-cs"/>
          <w:bCs/>
          <w:color w:val="222A35" w:themeColor="text2" w:themeShade="80"/>
          <w:spacing w:val="-20"/>
          <w:sz w:val="28"/>
          <w:szCs w:val="28"/>
        </w:rPr>
      </w:pPr>
      <w:r>
        <w:rPr>
          <w:rFonts w:ascii="Calibri" w:eastAsia="+mn-ea" w:hAnsi="Calibri" w:cs="+mn-cs"/>
          <w:bCs/>
          <w:color w:val="222A35" w:themeColor="text2" w:themeShade="80"/>
          <w:spacing w:val="-20"/>
          <w:sz w:val="28"/>
          <w:szCs w:val="28"/>
        </w:rPr>
        <w:t>Checked for accuracy by the Chair</w:t>
      </w:r>
      <w:r w:rsidR="001A61FF">
        <w:rPr>
          <w:rFonts w:ascii="Calibri" w:eastAsia="+mn-ea" w:hAnsi="Calibri" w:cs="+mn-cs"/>
          <w:bCs/>
          <w:color w:val="222A35" w:themeColor="text2" w:themeShade="80"/>
          <w:spacing w:val="-20"/>
          <w:sz w:val="28"/>
          <w:szCs w:val="28"/>
        </w:rPr>
        <w:t xml:space="preserve"> (as appropriate/necessary)</w:t>
      </w:r>
    </w:p>
    <w:p w14:paraId="2AB876EB" w14:textId="77777777" w:rsidR="0073187F" w:rsidRPr="00BC0DC3" w:rsidRDefault="00BC0DC3" w:rsidP="0073187F">
      <w:pPr>
        <w:pStyle w:val="NormalWeb"/>
        <w:numPr>
          <w:ilvl w:val="1"/>
          <w:numId w:val="1"/>
        </w:numPr>
        <w:spacing w:before="0" w:beforeAutospacing="0" w:after="0"/>
        <w:rPr>
          <w:rFonts w:ascii="Calibri" w:eastAsia="+mn-ea" w:hAnsi="Calibri" w:cs="+mn-cs"/>
          <w:bCs/>
          <w:color w:val="222A35" w:themeColor="text2" w:themeShade="80"/>
          <w:spacing w:val="-20"/>
          <w:sz w:val="28"/>
          <w:szCs w:val="28"/>
        </w:rPr>
      </w:pPr>
      <w:r w:rsidRPr="00BC0DC3">
        <w:rPr>
          <w:rFonts w:ascii="Calibri" w:eastAsia="+mn-ea" w:hAnsi="Calibri" w:cs="+mn-cs"/>
          <w:bCs/>
          <w:color w:val="222A35" w:themeColor="text2" w:themeShade="80"/>
          <w:spacing w:val="-20"/>
          <w:sz w:val="28"/>
          <w:szCs w:val="28"/>
        </w:rPr>
        <w:t xml:space="preserve">Within </w:t>
      </w:r>
      <w:r w:rsidRPr="00BC0DC3">
        <w:rPr>
          <w:rFonts w:ascii="Calibri" w:eastAsia="+mn-ea" w:hAnsi="Calibri" w:cs="+mn-cs"/>
          <w:b/>
          <w:bCs/>
          <w:color w:val="222A35" w:themeColor="text2" w:themeShade="80"/>
          <w:spacing w:val="-20"/>
          <w:sz w:val="28"/>
          <w:szCs w:val="28"/>
        </w:rPr>
        <w:t>one week of the meeting</w:t>
      </w:r>
      <w:r w:rsidRPr="00BC0DC3">
        <w:rPr>
          <w:rFonts w:ascii="Calibri" w:eastAsia="+mn-ea" w:hAnsi="Calibri" w:cs="+mn-cs"/>
          <w:bCs/>
          <w:color w:val="222A35" w:themeColor="text2" w:themeShade="80"/>
          <w:spacing w:val="-20"/>
          <w:sz w:val="28"/>
          <w:szCs w:val="28"/>
        </w:rPr>
        <w:t xml:space="preserve"> </w:t>
      </w:r>
      <w:r>
        <w:rPr>
          <w:rFonts w:ascii="Calibri" w:eastAsia="+mn-ea" w:hAnsi="Calibri" w:cs="+mn-cs"/>
          <w:bCs/>
          <w:color w:val="222A35" w:themeColor="text2" w:themeShade="80"/>
          <w:spacing w:val="-20"/>
          <w:sz w:val="28"/>
          <w:szCs w:val="28"/>
        </w:rPr>
        <w:t>(</w:t>
      </w:r>
      <w:r w:rsidRPr="00BC0DC3">
        <w:rPr>
          <w:rFonts w:ascii="Calibri" w:eastAsia="+mn-ea" w:hAnsi="Calibri" w:cs="+mn-cs"/>
          <w:bCs/>
          <w:i/>
          <w:color w:val="222A35" w:themeColor="text2" w:themeShade="80"/>
          <w:spacing w:val="-20"/>
          <w:sz w:val="28"/>
          <w:szCs w:val="28"/>
        </w:rPr>
        <w:t>regardless of readiness of the formal minutes</w:t>
      </w:r>
      <w:r>
        <w:rPr>
          <w:rFonts w:ascii="Calibri" w:eastAsia="+mn-ea" w:hAnsi="Calibri" w:cs="+mn-cs"/>
          <w:bCs/>
          <w:color w:val="222A35" w:themeColor="text2" w:themeShade="80"/>
          <w:spacing w:val="-20"/>
          <w:sz w:val="28"/>
          <w:szCs w:val="28"/>
        </w:rPr>
        <w:t>)</w:t>
      </w:r>
    </w:p>
    <w:p w14:paraId="01B6D224" w14:textId="77777777" w:rsidR="0073187F" w:rsidRP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Cs/>
          <w:color w:val="222A35" w:themeColor="text2" w:themeShade="80"/>
          <w:spacing w:val="-20"/>
          <w:sz w:val="28"/>
          <w:szCs w:val="28"/>
        </w:rPr>
      </w:pPr>
    </w:p>
    <w:p w14:paraId="5DA86E77" w14:textId="77777777" w:rsidR="0073187F" w:rsidRDefault="0073187F" w:rsidP="0073187F">
      <w:pPr>
        <w:pStyle w:val="NormalWeb"/>
        <w:numPr>
          <w:ilvl w:val="0"/>
          <w:numId w:val="1"/>
        </w:numPr>
        <w:spacing w:before="0" w:beforeAutospacing="0" w:after="0"/>
        <w:rPr>
          <w:rFonts w:ascii="Calibri" w:eastAsia="+mn-ea" w:hAnsi="Calibri" w:cs="+mn-cs"/>
          <w:bCs/>
          <w:color w:val="222A35" w:themeColor="text2" w:themeShade="80"/>
          <w:spacing w:val="-20"/>
          <w:sz w:val="28"/>
          <w:szCs w:val="28"/>
        </w:rPr>
      </w:pPr>
      <w:r w:rsidRPr="0073187F">
        <w:rPr>
          <w:rFonts w:ascii="Calibri" w:eastAsia="+mn-ea" w:hAnsi="Calibri" w:cs="+mn-cs"/>
          <w:bCs/>
          <w:color w:val="222A35" w:themeColor="text2" w:themeShade="80"/>
          <w:spacing w:val="-20"/>
          <w:sz w:val="28"/>
          <w:szCs w:val="28"/>
        </w:rPr>
        <w:t xml:space="preserve">The SIAP </w:t>
      </w:r>
      <w:r>
        <w:rPr>
          <w:rFonts w:ascii="Calibri" w:eastAsia="+mn-ea" w:hAnsi="Calibri" w:cs="+mn-cs"/>
          <w:bCs/>
          <w:color w:val="222A35" w:themeColor="text2" w:themeShade="80"/>
          <w:spacing w:val="-20"/>
          <w:sz w:val="28"/>
          <w:szCs w:val="28"/>
        </w:rPr>
        <w:t xml:space="preserve">meeting summary template should be sent to </w:t>
      </w:r>
      <w:hyperlink r:id="rId8" w:history="1">
        <w:r w:rsidR="00FB20AF" w:rsidRPr="00783B98">
          <w:rPr>
            <w:rStyle w:val="Hyperlink"/>
            <w:rFonts w:ascii="Calibri" w:eastAsia="+mn-ea" w:hAnsi="Calibri" w:cs="+mn-cs"/>
            <w:bCs/>
            <w:spacing w:val="-20"/>
            <w:sz w:val="28"/>
            <w:szCs w:val="28"/>
          </w:rPr>
          <w:t>ursula.graddon@horticulture.com.au</w:t>
        </w:r>
      </w:hyperlink>
      <w:r>
        <w:rPr>
          <w:rFonts w:ascii="Calibri" w:eastAsia="+mn-ea" w:hAnsi="Calibri" w:cs="+mn-cs"/>
          <w:bCs/>
          <w:color w:val="222A35" w:themeColor="text2" w:themeShade="80"/>
          <w:spacing w:val="-20"/>
          <w:sz w:val="28"/>
          <w:szCs w:val="28"/>
        </w:rPr>
        <w:t xml:space="preserve"> who will:</w:t>
      </w:r>
    </w:p>
    <w:p w14:paraId="21A2BEB3" w14:textId="77777777" w:rsidR="0073187F" w:rsidRDefault="0073187F" w:rsidP="0073187F">
      <w:pPr>
        <w:pStyle w:val="NormalWeb"/>
        <w:numPr>
          <w:ilvl w:val="1"/>
          <w:numId w:val="1"/>
        </w:numPr>
        <w:spacing w:before="0" w:beforeAutospacing="0" w:after="0"/>
        <w:rPr>
          <w:rFonts w:ascii="Calibri" w:eastAsia="+mn-ea" w:hAnsi="Calibri" w:cs="+mn-cs"/>
          <w:bCs/>
          <w:color w:val="222A35" w:themeColor="text2" w:themeShade="80"/>
          <w:spacing w:val="-20"/>
          <w:sz w:val="28"/>
          <w:szCs w:val="28"/>
        </w:rPr>
      </w:pPr>
      <w:r>
        <w:rPr>
          <w:rFonts w:ascii="Calibri" w:eastAsia="+mn-ea" w:hAnsi="Calibri" w:cs="+mn-cs"/>
          <w:bCs/>
          <w:color w:val="222A35" w:themeColor="text2" w:themeShade="80"/>
          <w:spacing w:val="-20"/>
          <w:sz w:val="28"/>
          <w:szCs w:val="28"/>
        </w:rPr>
        <w:t>Sense check the summary</w:t>
      </w:r>
    </w:p>
    <w:p w14:paraId="7B7A9FFB" w14:textId="77777777" w:rsidR="0073187F" w:rsidRDefault="0073187F" w:rsidP="0073187F">
      <w:pPr>
        <w:pStyle w:val="NormalWeb"/>
        <w:numPr>
          <w:ilvl w:val="1"/>
          <w:numId w:val="1"/>
        </w:numPr>
        <w:spacing w:before="0" w:beforeAutospacing="0" w:after="0"/>
        <w:rPr>
          <w:rFonts w:ascii="Calibri" w:eastAsia="+mn-ea" w:hAnsi="Calibri" w:cs="+mn-cs"/>
          <w:bCs/>
          <w:color w:val="222A35" w:themeColor="text2" w:themeShade="80"/>
          <w:spacing w:val="-20"/>
          <w:sz w:val="28"/>
          <w:szCs w:val="28"/>
        </w:rPr>
      </w:pPr>
      <w:r>
        <w:rPr>
          <w:rFonts w:ascii="Calibri" w:eastAsia="+mn-ea" w:hAnsi="Calibri" w:cs="+mn-cs"/>
          <w:bCs/>
          <w:color w:val="222A35" w:themeColor="text2" w:themeShade="80"/>
          <w:spacing w:val="-20"/>
          <w:sz w:val="28"/>
          <w:szCs w:val="28"/>
        </w:rPr>
        <w:t>Upload it to the relevant industry grower page on the external website</w:t>
      </w:r>
    </w:p>
    <w:p w14:paraId="2A5860E9" w14:textId="77777777" w:rsidR="0073187F" w:rsidRDefault="0073187F" w:rsidP="0073187F">
      <w:pPr>
        <w:pStyle w:val="NormalWeb"/>
        <w:numPr>
          <w:ilvl w:val="1"/>
          <w:numId w:val="1"/>
        </w:numPr>
        <w:spacing w:before="0" w:beforeAutospacing="0" w:after="0"/>
        <w:rPr>
          <w:rFonts w:ascii="Calibri" w:eastAsia="+mn-ea" w:hAnsi="Calibri" w:cs="+mn-cs"/>
          <w:bCs/>
          <w:color w:val="222A35" w:themeColor="text2" w:themeShade="80"/>
          <w:spacing w:val="-20"/>
          <w:sz w:val="28"/>
          <w:szCs w:val="28"/>
        </w:rPr>
      </w:pPr>
      <w:r>
        <w:rPr>
          <w:rFonts w:ascii="Calibri" w:eastAsia="+mn-ea" w:hAnsi="Calibri" w:cs="+mn-cs"/>
          <w:bCs/>
          <w:color w:val="222A35" w:themeColor="text2" w:themeShade="80"/>
          <w:spacing w:val="-20"/>
          <w:sz w:val="28"/>
          <w:szCs w:val="28"/>
        </w:rPr>
        <w:t>Send an alert to grower Hort Innovation members that the summary is available online (as directed/appropriate)</w:t>
      </w:r>
    </w:p>
    <w:p w14:paraId="1B8AA6E2" w14:textId="77777777" w:rsidR="0073187F" w:rsidRDefault="0073187F" w:rsidP="003C3A9C">
      <w:pPr>
        <w:pStyle w:val="NormalWeb"/>
        <w:pBdr>
          <w:bottom w:val="single" w:sz="6" w:space="1" w:color="auto"/>
        </w:pBdr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3130F695" w14:textId="77777777" w:rsid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3E707ABC" w14:textId="77777777" w:rsid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7C215882" w14:textId="77777777" w:rsid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264D67BE" w14:textId="77777777" w:rsid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0291A8E3" w14:textId="77777777" w:rsid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2908BD2C" w14:textId="77777777" w:rsid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4F4DF702" w14:textId="77777777" w:rsid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7D09F724" w14:textId="77777777" w:rsid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025B241B" w14:textId="77777777" w:rsid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7D84D561" w14:textId="77777777" w:rsid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6BFAE592" w14:textId="77777777" w:rsid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13460236" w14:textId="77777777" w:rsid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7FCF81F1" w14:textId="77777777" w:rsid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56B900D2" w14:textId="77777777" w:rsid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12616550" w14:textId="77777777" w:rsid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3D786C8E" w14:textId="77777777" w:rsid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4FE949CB" w14:textId="77777777" w:rsid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43C0D227" w14:textId="77777777" w:rsid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574B011A" w14:textId="77777777" w:rsid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7376219A" w14:textId="77777777" w:rsid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15F40503" w14:textId="77777777" w:rsid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4D710580" w14:textId="77777777" w:rsid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03ECEF4C" w14:textId="77777777" w:rsidR="0073187F" w:rsidRDefault="0073187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33A4EA63" w14:textId="0D6BB0B7" w:rsidR="00603693" w:rsidRPr="00C769F3" w:rsidRDefault="009B08D9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lastRenderedPageBreak/>
        <w:t>Chestnut</w:t>
      </w:r>
      <w:r w:rsidR="0001284A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 xml:space="preserve"> </w:t>
      </w:r>
      <w:r w:rsidR="00603693" w:rsidRPr="00C769F3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 xml:space="preserve">Strategic Investment Advisory Panel </w:t>
      </w:r>
      <w:r w:rsidR="003C3A9C" w:rsidRPr="00C769F3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>meeting summary</w:t>
      </w:r>
    </w:p>
    <w:p w14:paraId="58C09F25" w14:textId="77777777" w:rsidR="00603693" w:rsidRPr="00C769F3" w:rsidRDefault="00603693" w:rsidP="00603693">
      <w:pPr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14:paraId="70A63DB5" w14:textId="5EBFE178" w:rsidR="008D795F" w:rsidRPr="00C769F3" w:rsidRDefault="008D795F" w:rsidP="00603693">
      <w:pPr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  <w:lang w:eastAsia="en-AU"/>
        </w:rPr>
      </w:pPr>
      <w:r w:rsidRPr="00C769F3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  <w:lang w:eastAsia="en-AU"/>
        </w:rPr>
        <w:t xml:space="preserve">Date: </w:t>
      </w:r>
      <w:r w:rsidR="0001284A">
        <w:t>2</w:t>
      </w:r>
      <w:r w:rsidR="009B08D9">
        <w:t>4</w:t>
      </w:r>
      <w:r w:rsidR="009B08D9" w:rsidRPr="009B08D9">
        <w:rPr>
          <w:vertAlign w:val="superscript"/>
        </w:rPr>
        <w:t>th</w:t>
      </w:r>
      <w:r w:rsidR="009B08D9">
        <w:t xml:space="preserve"> </w:t>
      </w:r>
      <w:proofErr w:type="gramStart"/>
      <w:r w:rsidR="009B08D9">
        <w:t>October</w:t>
      </w:r>
      <w:r w:rsidR="004036D9" w:rsidRPr="00C769F3">
        <w:t>,</w:t>
      </w:r>
      <w:proofErr w:type="gramEnd"/>
      <w:r w:rsidR="004036D9" w:rsidRPr="00C769F3">
        <w:t xml:space="preserve"> 2018</w:t>
      </w:r>
      <w:r w:rsidRPr="00C769F3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  <w:lang w:eastAsia="en-AU"/>
        </w:rPr>
        <w:tab/>
      </w:r>
    </w:p>
    <w:p w14:paraId="7A93DA11" w14:textId="4C79840F" w:rsidR="0001284A" w:rsidRPr="009B08D9" w:rsidRDefault="008D795F" w:rsidP="0001284A">
      <w:pPr>
        <w:rPr>
          <w:rFonts w:ascii="Tahoma" w:hAnsi="Tahoma" w:cs="Tahoma"/>
        </w:rPr>
      </w:pPr>
      <w:r w:rsidRPr="00C769F3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  <w:lang w:eastAsia="en-AU"/>
        </w:rPr>
        <w:t xml:space="preserve">Attendance: </w:t>
      </w:r>
      <w:r w:rsidR="006574CD" w:rsidRPr="00C769F3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  <w:lang w:eastAsia="en-AU"/>
        </w:rPr>
        <w:t xml:space="preserve"> </w:t>
      </w:r>
      <w:proofErr w:type="gramStart"/>
      <w:r w:rsidR="009B08D9" w:rsidRPr="009B08D9">
        <w:rPr>
          <w:rFonts w:ascii="Calibri" w:eastAsia="+mn-ea" w:hAnsi="Calibri" w:cs="+mn-cs"/>
          <w:bCs/>
          <w:spacing w:val="-20"/>
          <w:lang w:eastAsia="en-AU"/>
        </w:rPr>
        <w:t>Jane</w:t>
      </w:r>
      <w:r w:rsidR="009B08D9">
        <w:rPr>
          <w:rFonts w:ascii="Calibri" w:eastAsia="+mn-ea" w:hAnsi="Calibri" w:cs="+mn-cs"/>
          <w:bCs/>
          <w:spacing w:val="-20"/>
          <w:lang w:eastAsia="en-AU"/>
        </w:rPr>
        <w:t xml:space="preserve"> </w:t>
      </w:r>
      <w:r w:rsidR="00D65BA1">
        <w:rPr>
          <w:rFonts w:ascii="Calibri" w:eastAsia="+mn-ea" w:hAnsi="Calibri" w:cs="+mn-cs"/>
          <w:bCs/>
          <w:spacing w:val="-20"/>
          <w:lang w:eastAsia="en-AU"/>
        </w:rPr>
        <w:t xml:space="preserve"> </w:t>
      </w:r>
      <w:r w:rsidR="009B08D9">
        <w:rPr>
          <w:rFonts w:ascii="Calibri" w:eastAsia="+mn-ea" w:hAnsi="Calibri" w:cs="+mn-cs"/>
          <w:bCs/>
          <w:spacing w:val="-20"/>
          <w:lang w:eastAsia="en-AU"/>
        </w:rPr>
        <w:t>Casey</w:t>
      </w:r>
      <w:proofErr w:type="gramEnd"/>
      <w:r w:rsidR="009B08D9">
        <w:rPr>
          <w:rFonts w:ascii="Calibri" w:eastAsia="+mn-ea" w:hAnsi="Calibri" w:cs="+mn-cs"/>
          <w:bCs/>
          <w:spacing w:val="-20"/>
          <w:lang w:eastAsia="en-AU"/>
        </w:rPr>
        <w:t xml:space="preserve">,  </w:t>
      </w:r>
      <w:r w:rsidR="00A15317">
        <w:rPr>
          <w:rFonts w:ascii="Calibri" w:eastAsia="+mn-ea" w:hAnsi="Calibri" w:cs="+mn-cs"/>
          <w:bCs/>
          <w:spacing w:val="-20"/>
          <w:lang w:eastAsia="en-AU"/>
        </w:rPr>
        <w:t xml:space="preserve"> </w:t>
      </w:r>
      <w:r w:rsidR="009B08D9">
        <w:rPr>
          <w:rFonts w:ascii="Calibri" w:eastAsia="+mn-ea" w:hAnsi="Calibri" w:cs="+mn-cs"/>
          <w:bCs/>
          <w:spacing w:val="-20"/>
          <w:lang w:eastAsia="en-AU"/>
        </w:rPr>
        <w:t>Luciano Cester</w:t>
      </w:r>
    </w:p>
    <w:p w14:paraId="31FE90F9" w14:textId="5751043D" w:rsidR="009E3D0B" w:rsidRDefault="001D07CE" w:rsidP="009E3D0B">
      <w:r>
        <w:t>B</w:t>
      </w:r>
      <w:r w:rsidR="0001284A" w:rsidRPr="0001284A">
        <w:t>ob Granger</w:t>
      </w:r>
      <w:r w:rsidR="004036D9" w:rsidRPr="00C769F3">
        <w:t xml:space="preserve"> (Chair)</w:t>
      </w:r>
      <w:r w:rsidR="009E3D0B">
        <w:t xml:space="preserve"> </w:t>
      </w:r>
    </w:p>
    <w:p w14:paraId="50807CEE" w14:textId="52717020" w:rsidR="0001284A" w:rsidRDefault="004036D9" w:rsidP="0001284A">
      <w:r w:rsidRPr="00C769F3">
        <w:t xml:space="preserve">Hort Innovation </w:t>
      </w:r>
      <w:r w:rsidR="002F2C94" w:rsidRPr="00C769F3">
        <w:t>–</w:t>
      </w:r>
      <w:r w:rsidRPr="00C769F3">
        <w:t xml:space="preserve"> </w:t>
      </w:r>
      <w:r w:rsidR="002F2C94" w:rsidRPr="00C769F3">
        <w:t>Corrine Jasper</w:t>
      </w:r>
      <w:r w:rsidRPr="00C769F3">
        <w:t>,</w:t>
      </w:r>
      <w:r w:rsidR="0001284A">
        <w:t xml:space="preserve"> </w:t>
      </w:r>
      <w:r w:rsidR="0001284A" w:rsidRPr="0001284A">
        <w:t>Dumisani Mhlanga</w:t>
      </w:r>
      <w:r w:rsidR="0001284A">
        <w:t>, Neil Burgess,</w:t>
      </w:r>
      <w:r w:rsidR="009B08D9" w:rsidRPr="009B08D9">
        <w:t xml:space="preserve"> </w:t>
      </w:r>
      <w:r w:rsidR="009B08D9" w:rsidRPr="009B08D9">
        <w:t>Kelly McGuinness</w:t>
      </w:r>
    </w:p>
    <w:p w14:paraId="46E0C503" w14:textId="68116D53" w:rsidR="001016AC" w:rsidRPr="00C769F3" w:rsidRDefault="0001284A" w:rsidP="001016AC">
      <w:r>
        <w:t>Minu</w:t>
      </w:r>
      <w:r w:rsidR="001016AC" w:rsidRPr="00C769F3">
        <w:t xml:space="preserve">te Taker – </w:t>
      </w:r>
      <w:r w:rsidR="00694A4A">
        <w:t>Laura Campbell</w:t>
      </w:r>
    </w:p>
    <w:p w14:paraId="37F2DEE7" w14:textId="75F5AEA1" w:rsidR="008D795F" w:rsidRPr="00C769F3" w:rsidRDefault="008D795F" w:rsidP="00603693">
      <w:pPr>
        <w:rPr>
          <w:b/>
        </w:rPr>
      </w:pPr>
      <w:r w:rsidRPr="00C769F3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  <w:lang w:eastAsia="en-AU"/>
        </w:rPr>
        <w:t>Location:</w:t>
      </w:r>
      <w:r w:rsidRPr="00C769F3">
        <w:t xml:space="preserve"> </w:t>
      </w:r>
      <w:r w:rsidR="009B08D9">
        <w:t>Teleconference</w:t>
      </w:r>
    </w:p>
    <w:p w14:paraId="7B5E2373" w14:textId="3EFB149C" w:rsidR="008D795F" w:rsidRPr="003C3A9C" w:rsidRDefault="008D795F" w:rsidP="008D795F">
      <w:pPr>
        <w:tabs>
          <w:tab w:val="left" w:pos="4616"/>
        </w:tabs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  <w:lang w:eastAsia="en-AU"/>
        </w:rPr>
      </w:pPr>
      <w:r w:rsidRPr="00C769F3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  <w:lang w:eastAsia="en-AU"/>
        </w:rPr>
        <w:t xml:space="preserve">Next Meeting: </w:t>
      </w:r>
      <w:r w:rsidR="00A15317">
        <w:t>23</w:t>
      </w:r>
      <w:r w:rsidR="00A15317" w:rsidRPr="00A15317">
        <w:rPr>
          <w:vertAlign w:val="superscript"/>
        </w:rPr>
        <w:t>rd</w:t>
      </w:r>
      <w:r w:rsidR="00A15317">
        <w:t xml:space="preserve"> October</w:t>
      </w:r>
      <w:r w:rsidR="0001284A">
        <w:t xml:space="preserve"> </w:t>
      </w:r>
      <w:r w:rsidR="006574CD" w:rsidRPr="00C769F3">
        <w:t>2019</w:t>
      </w:r>
      <w:r w:rsidRPr="003C3A9C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  <w:lang w:eastAsia="en-AU"/>
        </w:rPr>
        <w:tab/>
      </w:r>
    </w:p>
    <w:p w14:paraId="6582E351" w14:textId="77777777" w:rsidR="00603693" w:rsidRDefault="00603693" w:rsidP="00603693">
      <w:pPr>
        <w:pBdr>
          <w:bottom w:val="single" w:sz="6" w:space="1" w:color="auto"/>
        </w:pBdr>
        <w:rPr>
          <w:b/>
        </w:rPr>
      </w:pPr>
    </w:p>
    <w:p w14:paraId="69579408" w14:textId="77777777" w:rsidR="003C3A9C" w:rsidRDefault="003C3A9C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>Overview</w:t>
      </w:r>
      <w:r w:rsidRPr="003C3A9C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 xml:space="preserve"> </w:t>
      </w:r>
    </w:p>
    <w:p w14:paraId="5FD6EF8A" w14:textId="77777777" w:rsidR="003C3A9C" w:rsidRPr="003C3A9C" w:rsidRDefault="00BC0DC3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76E15" wp14:editId="1966E643">
                <wp:simplePos x="0" y="0"/>
                <wp:positionH relativeFrom="column">
                  <wp:posOffset>-635</wp:posOffset>
                </wp:positionH>
                <wp:positionV relativeFrom="paragraph">
                  <wp:posOffset>18415</wp:posOffset>
                </wp:positionV>
                <wp:extent cx="5926455" cy="16129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6455" cy="161290"/>
                        </a:xfrm>
                        <a:prstGeom prst="rect">
                          <a:avLst/>
                        </a:prstGeom>
                        <a:solidFill>
                          <a:srgbClr val="8EBE3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F83A1" id="Rectangle 6" o:spid="_x0000_s1026" style="position:absolute;margin-left:-.05pt;margin-top:1.45pt;width:466.6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" fillcolor="#8ebe3f" stroked="f" strokeweight="2pt">
                <v:path arrowok="t"/>
              </v:rect>
            </w:pict>
          </mc:Fallback>
        </mc:AlternateContent>
      </w:r>
    </w:p>
    <w:p w14:paraId="53B06BE8" w14:textId="77777777" w:rsidR="001C4F10" w:rsidRDefault="001C4F10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14:paraId="322876E7" w14:textId="3F986CF7" w:rsidR="00535617" w:rsidRDefault="00535617" w:rsidP="00535617">
      <w:pPr>
        <w:pStyle w:val="NormalWeb"/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356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</w:t>
      </w:r>
      <w:r w:rsidR="00A15317">
        <w:rPr>
          <w:rFonts w:asciiTheme="minorHAnsi" w:eastAsiaTheme="minorHAnsi" w:hAnsiTheme="minorHAnsi" w:cstheme="minorBidi"/>
          <w:sz w:val="22"/>
          <w:szCs w:val="22"/>
          <w:lang w:eastAsia="en-US"/>
        </w:rPr>
        <w:t>Chestnut</w:t>
      </w:r>
      <w:r w:rsidRPr="005356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Strategic Investment Advisory Panel (SIAP) convened a </w:t>
      </w:r>
      <w:r w:rsidR="00A153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teleconference </w:t>
      </w:r>
      <w:r w:rsidRPr="00535617">
        <w:rPr>
          <w:rFonts w:asciiTheme="minorHAnsi" w:eastAsiaTheme="minorHAnsi" w:hAnsiTheme="minorHAnsi" w:cstheme="minorBidi"/>
          <w:sz w:val="22"/>
          <w:szCs w:val="22"/>
          <w:lang w:eastAsia="en-US"/>
        </w:rPr>
        <w:t>meeting</w:t>
      </w:r>
      <w:r w:rsidR="00A1531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5664AAB" w14:textId="77777777" w:rsidR="00535617" w:rsidRDefault="00535617" w:rsidP="00535617">
      <w:pPr>
        <w:pStyle w:val="NormalWeb"/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04B584A" w14:textId="1495A8CD" w:rsidR="00A17787" w:rsidRDefault="00823BA6" w:rsidP="005A4744">
      <w:pPr>
        <w:pStyle w:val="NormalWeb"/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23B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objective of the meeting was for the SIAP to review the </w:t>
      </w:r>
      <w:r w:rsidR="00A17787">
        <w:rPr>
          <w:rFonts w:asciiTheme="minorHAnsi" w:eastAsiaTheme="minorHAnsi" w:hAnsiTheme="minorHAnsi" w:cstheme="minorBidi"/>
          <w:sz w:val="22"/>
          <w:szCs w:val="22"/>
          <w:lang w:eastAsia="en-US"/>
        </w:rPr>
        <w:t>current</w:t>
      </w:r>
      <w:r w:rsidRPr="00823B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65BA1">
        <w:rPr>
          <w:rFonts w:asciiTheme="minorHAnsi" w:eastAsiaTheme="minorHAnsi" w:hAnsiTheme="minorHAnsi" w:cstheme="minorBidi"/>
          <w:sz w:val="22"/>
          <w:szCs w:val="22"/>
          <w:lang w:eastAsia="en-US"/>
        </w:rPr>
        <w:t>Chestnut</w:t>
      </w:r>
      <w:r w:rsidR="000128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23B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Marketing Plan, review the </w:t>
      </w:r>
      <w:r w:rsidR="00D65BA1">
        <w:rPr>
          <w:rFonts w:asciiTheme="minorHAnsi" w:eastAsiaTheme="minorHAnsi" w:hAnsiTheme="minorHAnsi" w:cstheme="minorBidi"/>
          <w:sz w:val="22"/>
          <w:szCs w:val="22"/>
          <w:lang w:eastAsia="en-US"/>
        </w:rPr>
        <w:t>Chestnut</w:t>
      </w:r>
      <w:r w:rsidR="00A177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R&amp;D program</w:t>
      </w:r>
      <w:r w:rsidRPr="00823B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to provide advice to Hort Innovation on new concepts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Prioritising these was an important step in the development of the </w:t>
      </w:r>
      <w:r w:rsidR="00D65BA1">
        <w:rPr>
          <w:rFonts w:asciiTheme="minorHAnsi" w:eastAsiaTheme="minorHAnsi" w:hAnsiTheme="minorHAnsi" w:cstheme="minorBidi"/>
          <w:sz w:val="22"/>
          <w:szCs w:val="22"/>
          <w:lang w:eastAsia="en-US"/>
        </w:rPr>
        <w:t>Chestnut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Industry. </w:t>
      </w:r>
    </w:p>
    <w:p w14:paraId="7586E460" w14:textId="77777777" w:rsidR="009A5F08" w:rsidRDefault="009A5F08" w:rsidP="005A4744">
      <w:pPr>
        <w:pStyle w:val="NormalWeb"/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2F41A61" w14:textId="7C5F07D9" w:rsidR="009A5F08" w:rsidRDefault="009A5F08" w:rsidP="005A4744">
      <w:pPr>
        <w:pStyle w:val="NormalWeb"/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There were also discussions on</w:t>
      </w:r>
      <w:r w:rsidR="00FC63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collaboration on</w:t>
      </w:r>
      <w:r w:rsidR="00B64F4B" w:rsidRPr="00B64F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9035A">
        <w:rPr>
          <w:rFonts w:asciiTheme="minorHAnsi" w:eastAsiaTheme="minorHAnsi" w:hAnsiTheme="minorHAnsi" w:cstheme="minorBidi"/>
          <w:sz w:val="22"/>
          <w:szCs w:val="22"/>
          <w:lang w:eastAsia="en-US"/>
        </w:rPr>
        <w:t>Chestnut n</w:t>
      </w:r>
      <w:r w:rsidR="00FC63D8">
        <w:rPr>
          <w:rFonts w:asciiTheme="minorHAnsi" w:eastAsiaTheme="minorHAnsi" w:hAnsiTheme="minorHAnsi" w:cstheme="minorBidi"/>
          <w:sz w:val="22"/>
          <w:szCs w:val="22"/>
          <w:lang w:eastAsia="en-US"/>
        </w:rPr>
        <w:t>ut rot with European researchers</w:t>
      </w:r>
      <w:r w:rsidR="003903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the need to</w:t>
      </w:r>
      <w:r w:rsidR="0039035A" w:rsidRPr="003903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review the SIP and the investment gaps at the</w:t>
      </w:r>
      <w:r w:rsidR="003903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9035A" w:rsidRPr="003903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next face to face meeting </w:t>
      </w:r>
      <w:proofErr w:type="gramStart"/>
      <w:r w:rsidR="0039035A" w:rsidRPr="0039035A">
        <w:rPr>
          <w:rFonts w:asciiTheme="minorHAnsi" w:eastAsiaTheme="minorHAnsi" w:hAnsiTheme="minorHAnsi" w:cstheme="minorBidi"/>
          <w:sz w:val="22"/>
          <w:szCs w:val="22"/>
          <w:lang w:eastAsia="en-US"/>
        </w:rPr>
        <w:t>in order to</w:t>
      </w:r>
      <w:proofErr w:type="gramEnd"/>
      <w:r w:rsidR="0039035A" w:rsidRPr="003903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ensure that the plan and related investments continues to meet the requirements of the industry.</w:t>
      </w:r>
    </w:p>
    <w:p w14:paraId="14AECAAE" w14:textId="10A22458" w:rsidR="00B64F4B" w:rsidRDefault="00B64F4B" w:rsidP="005A4744">
      <w:pPr>
        <w:pStyle w:val="NormalWeb"/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59011C" w14:textId="4D6C8C87" w:rsidR="00B64F4B" w:rsidRDefault="00B64F4B" w:rsidP="005A4744">
      <w:pPr>
        <w:pStyle w:val="NormalWeb"/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F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SIAP supported </w:t>
      </w:r>
      <w:r w:rsidR="003903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 principle to </w:t>
      </w:r>
      <w:r w:rsidRPr="00B64F4B">
        <w:rPr>
          <w:rFonts w:asciiTheme="minorHAnsi" w:eastAsiaTheme="minorHAnsi" w:hAnsiTheme="minorHAnsi" w:cstheme="minorBidi"/>
          <w:sz w:val="22"/>
          <w:szCs w:val="22"/>
          <w:lang w:eastAsia="en-US"/>
        </w:rPr>
        <w:t>proceeding with</w:t>
      </w:r>
      <w:r w:rsidR="003903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9035A" w:rsidRPr="0039035A">
        <w:rPr>
          <w:rFonts w:asciiTheme="minorHAnsi" w:eastAsiaTheme="minorHAnsi" w:hAnsiTheme="minorHAnsi" w:cstheme="minorBidi"/>
          <w:sz w:val="22"/>
          <w:szCs w:val="22"/>
          <w:lang w:eastAsia="en-US"/>
        </w:rPr>
        <w:t>Chestnut Industry Communication Program</w:t>
      </w:r>
      <w:r w:rsidR="003903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39035A" w:rsidRPr="0039035A">
        <w:rPr>
          <w:rFonts w:asciiTheme="minorHAnsi" w:eastAsiaTheme="minorHAnsi" w:hAnsiTheme="minorHAnsi" w:cstheme="minorBidi"/>
          <w:sz w:val="22"/>
          <w:szCs w:val="22"/>
          <w:lang w:eastAsia="en-US"/>
        </w:rPr>
        <w:t>Chestnut Event Management</w:t>
      </w:r>
      <w:r w:rsidR="003903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</w:t>
      </w:r>
      <w:r w:rsidR="0039035A" w:rsidRPr="0039035A">
        <w:rPr>
          <w:rFonts w:asciiTheme="minorHAnsi" w:eastAsiaTheme="minorHAnsi" w:hAnsiTheme="minorHAnsi" w:cstheme="minorBidi"/>
          <w:sz w:val="22"/>
          <w:szCs w:val="22"/>
          <w:lang w:eastAsia="en-US"/>
        </w:rPr>
        <w:t>PR and brochure printing</w:t>
      </w:r>
    </w:p>
    <w:p w14:paraId="79A4DD77" w14:textId="47191D99" w:rsidR="001C4F10" w:rsidRPr="008D02F6" w:rsidRDefault="00C43882" w:rsidP="00C43882">
      <w:pPr>
        <w:pStyle w:val="NormalWeb"/>
        <w:spacing w:before="120" w:beforeAutospacing="0" w:after="200"/>
      </w:pPr>
      <w:r w:rsidRPr="00C769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Anyone seeking further information on Hort Innovation’s </w:t>
      </w:r>
      <w:r w:rsidR="0039035A">
        <w:rPr>
          <w:rFonts w:asciiTheme="minorHAnsi" w:eastAsiaTheme="minorHAnsi" w:hAnsiTheme="minorHAnsi" w:cstheme="minorBidi"/>
          <w:sz w:val="22"/>
          <w:szCs w:val="22"/>
          <w:lang w:eastAsia="en-US"/>
        </w:rPr>
        <w:t>Chestnut</w:t>
      </w:r>
      <w:r w:rsidRPr="00C769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R&amp;D </w:t>
      </w:r>
      <w:r w:rsidR="008D02F6" w:rsidRPr="00C769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and Marketing </w:t>
      </w:r>
      <w:r w:rsidRPr="00C769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investments should note that a full list of projects, together with an overview of the program financials will be available on the </w:t>
      </w:r>
      <w:r w:rsidR="00B64F4B">
        <w:rPr>
          <w:rFonts w:asciiTheme="minorHAnsi" w:eastAsiaTheme="minorHAnsi" w:hAnsiTheme="minorHAnsi" w:cstheme="minorBidi"/>
          <w:sz w:val="22"/>
          <w:szCs w:val="22"/>
          <w:lang w:eastAsia="en-US"/>
        </w:rPr>
        <w:t>Macadamia</w:t>
      </w:r>
      <w:r w:rsidRPr="00C769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webpage </w:t>
      </w:r>
      <w:hyperlink r:id="rId9" w:history="1">
        <w:r w:rsidR="0039035A" w:rsidRPr="00AD0327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https://horticulture.com.au/grower-focus/chestnut/</w:t>
        </w:r>
      </w:hyperlink>
      <w:r w:rsidR="008412E2" w:rsidRPr="00C769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769F3">
        <w:rPr>
          <w:rFonts w:asciiTheme="minorHAnsi" w:eastAsiaTheme="minorHAnsi" w:hAnsiTheme="minorHAnsi" w:cstheme="minorBidi"/>
          <w:sz w:val="22"/>
          <w:szCs w:val="22"/>
          <w:lang w:eastAsia="en-US"/>
        </w:rPr>
        <w:t>of the Hort Innovation website</w:t>
      </w:r>
    </w:p>
    <w:p w14:paraId="44D12374" w14:textId="77777777" w:rsidR="003C3A9C" w:rsidRDefault="003C3A9C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 xml:space="preserve">Next steps </w:t>
      </w:r>
    </w:p>
    <w:p w14:paraId="2649F17C" w14:textId="77777777" w:rsidR="003C3A9C" w:rsidRPr="003C3A9C" w:rsidRDefault="00BC0DC3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C4885" wp14:editId="5596E849">
                <wp:simplePos x="0" y="0"/>
                <wp:positionH relativeFrom="column">
                  <wp:posOffset>-635</wp:posOffset>
                </wp:positionH>
                <wp:positionV relativeFrom="paragraph">
                  <wp:posOffset>18415</wp:posOffset>
                </wp:positionV>
                <wp:extent cx="5926455" cy="16129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6455" cy="161290"/>
                        </a:xfrm>
                        <a:prstGeom prst="rect">
                          <a:avLst/>
                        </a:prstGeom>
                        <a:solidFill>
                          <a:srgbClr val="8EBE3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86119" id="Rectangle 6" o:spid="_x0000_s1026" style="position:absolute;margin-left:-.05pt;margin-top:1.45pt;width:466.65pt;height: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" fillcolor="#8ebe3f" stroked="f" strokeweight="2pt">
                <v:path arrowok="t"/>
              </v:rect>
            </w:pict>
          </mc:Fallback>
        </mc:AlternateContent>
      </w:r>
    </w:p>
    <w:p w14:paraId="7DC1DB70" w14:textId="77777777" w:rsidR="008D795F" w:rsidRDefault="008D795F" w:rsidP="001C4F10">
      <w:pPr>
        <w:pStyle w:val="NormalWeb"/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0C5D23" w14:textId="1CA65BE5" w:rsidR="001C4F10" w:rsidRDefault="00535617" w:rsidP="001C4F10">
      <w:pPr>
        <w:pStyle w:val="NormalWeb"/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69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</w:t>
      </w:r>
      <w:r w:rsidR="009942A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next </w:t>
      </w:r>
      <w:r w:rsidR="003903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Chestnut </w:t>
      </w:r>
      <w:r w:rsidR="008D02F6" w:rsidRPr="00C769F3">
        <w:rPr>
          <w:rFonts w:asciiTheme="minorHAnsi" w:eastAsiaTheme="minorHAnsi" w:hAnsiTheme="minorHAnsi" w:cstheme="minorBidi"/>
          <w:sz w:val="22"/>
          <w:szCs w:val="22"/>
          <w:lang w:eastAsia="en-US"/>
        </w:rPr>
        <w:t>SIAP</w:t>
      </w:r>
      <w:r w:rsidRPr="00C769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942A4">
        <w:rPr>
          <w:rFonts w:asciiTheme="minorHAnsi" w:eastAsiaTheme="minorHAnsi" w:hAnsiTheme="minorHAnsi" w:cstheme="minorBidi"/>
          <w:sz w:val="22"/>
          <w:szCs w:val="22"/>
          <w:lang w:eastAsia="en-US"/>
        </w:rPr>
        <w:t>teleconference meeting will be on the 23</w:t>
      </w:r>
      <w:r w:rsidR="009942A4" w:rsidRPr="009942A4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rd</w:t>
      </w:r>
      <w:r w:rsidR="009942A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October 2019.</w:t>
      </w:r>
    </w:p>
    <w:p w14:paraId="0CE0D225" w14:textId="77777777" w:rsidR="009E3D0B" w:rsidRDefault="009E3D0B" w:rsidP="001C4F10">
      <w:pPr>
        <w:pStyle w:val="NormalWeb"/>
        <w:spacing w:before="0" w:beforeAutospacing="0" w:after="0"/>
        <w:rPr>
          <w:rFonts w:ascii="Calibri" w:eastAsia="+mn-ea" w:hAnsi="Calibri" w:cs="+mn-cs"/>
          <w:bCs/>
          <w:i/>
          <w:color w:val="222A35" w:themeColor="text2" w:themeShade="80"/>
          <w:spacing w:val="-20"/>
          <w:sz w:val="28"/>
          <w:szCs w:val="28"/>
        </w:rPr>
      </w:pPr>
    </w:p>
    <w:p w14:paraId="03C8B71C" w14:textId="77777777" w:rsidR="003C3A9C" w:rsidRDefault="003C3A9C" w:rsidP="001C4F10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>Contact</w:t>
      </w:r>
    </w:p>
    <w:p w14:paraId="46256B23" w14:textId="77777777" w:rsidR="003C3A9C" w:rsidRPr="003C3A9C" w:rsidRDefault="00BC0DC3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A2DC9" wp14:editId="339B35C3">
                <wp:simplePos x="0" y="0"/>
                <wp:positionH relativeFrom="column">
                  <wp:posOffset>-635</wp:posOffset>
                </wp:positionH>
                <wp:positionV relativeFrom="paragraph">
                  <wp:posOffset>18415</wp:posOffset>
                </wp:positionV>
                <wp:extent cx="5926455" cy="16129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6455" cy="161290"/>
                        </a:xfrm>
                        <a:prstGeom prst="rect">
                          <a:avLst/>
                        </a:prstGeom>
                        <a:solidFill>
                          <a:srgbClr val="8EBE3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6618A" id="Rectangle 6" o:spid="_x0000_s1026" style="position:absolute;margin-left:-.05pt;margin-top:1.45pt;width:466.65pt;height:1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" fillcolor="#8ebe3f" stroked="f" strokeweight="2pt">
                <v:path arrowok="t"/>
              </v:rect>
            </w:pict>
          </mc:Fallback>
        </mc:AlternateContent>
      </w:r>
    </w:p>
    <w:p w14:paraId="29E3E5E7" w14:textId="453836DF" w:rsidR="001016AC" w:rsidRPr="00E01783" w:rsidRDefault="001016AC" w:rsidP="001016AC">
      <w:pPr>
        <w:rPr>
          <w:rFonts w:ascii="Tahoma" w:eastAsia="Times New Roman" w:hAnsi="Tahoma" w:cs="Tahoma"/>
          <w:sz w:val="20"/>
          <w:szCs w:val="20"/>
          <w:lang w:eastAsia="en-AU"/>
        </w:rPr>
      </w:pPr>
      <w:r w:rsidRPr="00E01783">
        <w:rPr>
          <w:rFonts w:ascii="Tahoma" w:eastAsia="Times New Roman" w:hAnsi="Tahoma" w:cs="Tahoma"/>
          <w:sz w:val="20"/>
          <w:szCs w:val="20"/>
          <w:lang w:eastAsia="en-AU"/>
        </w:rPr>
        <w:t xml:space="preserve">For more information, please contact </w:t>
      </w:r>
      <w:r w:rsidR="00484C56" w:rsidRPr="00484C56">
        <w:rPr>
          <w:rFonts w:ascii="Tahoma" w:eastAsia="Times New Roman" w:hAnsi="Tahoma" w:cs="Tahoma"/>
          <w:sz w:val="20"/>
          <w:szCs w:val="20"/>
          <w:lang w:eastAsia="en-AU"/>
        </w:rPr>
        <w:t>Dumisani Mhlanga</w:t>
      </w:r>
      <w:r w:rsidRPr="00E01783">
        <w:rPr>
          <w:rFonts w:ascii="Tahoma" w:eastAsia="Times New Roman" w:hAnsi="Tahoma" w:cs="Tahoma"/>
          <w:sz w:val="20"/>
          <w:szCs w:val="20"/>
          <w:lang w:eastAsia="en-AU"/>
        </w:rPr>
        <w:t xml:space="preserve"> on:</w:t>
      </w:r>
    </w:p>
    <w:p w14:paraId="26F7AB3B" w14:textId="1F799F3F" w:rsidR="001016AC" w:rsidRPr="00E01783" w:rsidRDefault="001016AC" w:rsidP="001016AC">
      <w:pPr>
        <w:rPr>
          <w:rFonts w:ascii="Tahoma" w:eastAsia="Times New Roman" w:hAnsi="Tahoma" w:cs="Tahoma"/>
          <w:sz w:val="20"/>
          <w:szCs w:val="20"/>
          <w:lang w:eastAsia="en-AU"/>
        </w:rPr>
      </w:pPr>
      <w:r w:rsidRPr="00E01783">
        <w:rPr>
          <w:rFonts w:ascii="Tahoma" w:eastAsia="Times New Roman" w:hAnsi="Tahoma" w:cs="Tahoma"/>
          <w:sz w:val="20"/>
          <w:szCs w:val="20"/>
          <w:lang w:eastAsia="en-AU"/>
        </w:rPr>
        <w:t xml:space="preserve">T: </w:t>
      </w:r>
      <w:r w:rsidR="00484C56">
        <w:rPr>
          <w:rFonts w:ascii="Tahoma" w:eastAsia="Times New Roman" w:hAnsi="Tahoma" w:cs="Tahoma"/>
          <w:sz w:val="20"/>
          <w:szCs w:val="20"/>
          <w:lang w:eastAsia="en-AU"/>
        </w:rPr>
        <w:t>0447091186</w:t>
      </w:r>
    </w:p>
    <w:p w14:paraId="0670C7E2" w14:textId="5CAA81D3" w:rsidR="00E15666" w:rsidRDefault="001016AC" w:rsidP="00603693">
      <w:pPr>
        <w:rPr>
          <w:rStyle w:val="Hyperlink"/>
        </w:rPr>
      </w:pPr>
      <w:r>
        <w:t xml:space="preserve">E: </w:t>
      </w:r>
      <w:hyperlink r:id="rId10" w:history="1">
        <w:r w:rsidR="00484C56" w:rsidRPr="00A23744">
          <w:rPr>
            <w:rStyle w:val="Hyperlink"/>
          </w:rPr>
          <w:t>dumi.mhlanga@horticultu</w:t>
        </w:r>
        <w:bookmarkStart w:id="0" w:name="_GoBack"/>
        <w:bookmarkEnd w:id="0"/>
        <w:r w:rsidR="00484C56" w:rsidRPr="00A23744">
          <w:rPr>
            <w:rStyle w:val="Hyperlink"/>
          </w:rPr>
          <w:t>re.com.au</w:t>
        </w:r>
      </w:hyperlink>
    </w:p>
    <w:p w14:paraId="14435C17" w14:textId="77777777" w:rsidR="00484C56" w:rsidRDefault="00484C56" w:rsidP="00603693"/>
    <w:p w14:paraId="2FB0ED96" w14:textId="77777777" w:rsidR="003C3A9C" w:rsidRPr="00603693" w:rsidRDefault="003C3A9C" w:rsidP="00603693">
      <w:pPr>
        <w:rPr>
          <w:b/>
        </w:rPr>
      </w:pPr>
    </w:p>
    <w:sectPr w:rsidR="003C3A9C" w:rsidRPr="00603693" w:rsidSect="008D795F">
      <w:headerReference w:type="default" r:id="rId11"/>
      <w:pgSz w:w="11906" w:h="16838"/>
      <w:pgMar w:top="1170" w:right="836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04BC3" w14:textId="77777777" w:rsidR="00B94B5C" w:rsidRDefault="00B94B5C" w:rsidP="00603693">
      <w:pPr>
        <w:spacing w:after="0" w:line="240" w:lineRule="auto"/>
      </w:pPr>
      <w:r>
        <w:separator/>
      </w:r>
    </w:p>
  </w:endnote>
  <w:endnote w:type="continuationSeparator" w:id="0">
    <w:p w14:paraId="39FA7A4A" w14:textId="77777777" w:rsidR="00B94B5C" w:rsidRDefault="00B94B5C" w:rsidP="0060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A4717" w14:textId="77777777" w:rsidR="00B94B5C" w:rsidRDefault="00B94B5C" w:rsidP="00603693">
      <w:pPr>
        <w:spacing w:after="0" w:line="240" w:lineRule="auto"/>
      </w:pPr>
      <w:r>
        <w:separator/>
      </w:r>
    </w:p>
  </w:footnote>
  <w:footnote w:type="continuationSeparator" w:id="0">
    <w:p w14:paraId="23B438DD" w14:textId="77777777" w:rsidR="00B94B5C" w:rsidRDefault="00B94B5C" w:rsidP="0060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AE73" w14:textId="7585807A" w:rsidR="00603693" w:rsidRDefault="009942A4" w:rsidP="00603693">
    <w:pPr>
      <w:pStyle w:val="Header"/>
      <w:jc w:val="right"/>
    </w:pPr>
    <w:sdt>
      <w:sdtPr>
        <w:id w:val="2012477076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788AD1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B08D9">
      <w:rPr>
        <w:noProof/>
      </w:rPr>
      <w:drawing>
        <wp:inline distT="0" distB="0" distL="0" distR="0" wp14:anchorId="1D9EC7A0" wp14:editId="6F5D0FFA">
          <wp:extent cx="2584450" cy="581025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7008" cy="5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0C4F70" w14:textId="77777777" w:rsidR="00603693" w:rsidRDefault="009D17B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76796"/>
    <w:multiLevelType w:val="hybridMultilevel"/>
    <w:tmpl w:val="64A229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693"/>
    <w:rsid w:val="0001284A"/>
    <w:rsid w:val="00071DFB"/>
    <w:rsid w:val="001016AC"/>
    <w:rsid w:val="00107A9C"/>
    <w:rsid w:val="0015000B"/>
    <w:rsid w:val="001A61FF"/>
    <w:rsid w:val="001C4F10"/>
    <w:rsid w:val="001D07CE"/>
    <w:rsid w:val="002023BF"/>
    <w:rsid w:val="002F2C94"/>
    <w:rsid w:val="002F5416"/>
    <w:rsid w:val="003213F5"/>
    <w:rsid w:val="0039035A"/>
    <w:rsid w:val="003C3A9C"/>
    <w:rsid w:val="004036D9"/>
    <w:rsid w:val="0040768E"/>
    <w:rsid w:val="00484C56"/>
    <w:rsid w:val="004E4223"/>
    <w:rsid w:val="00531187"/>
    <w:rsid w:val="00535617"/>
    <w:rsid w:val="00551441"/>
    <w:rsid w:val="005A4744"/>
    <w:rsid w:val="005B2205"/>
    <w:rsid w:val="005C3F4D"/>
    <w:rsid w:val="005C7941"/>
    <w:rsid w:val="005D2AD3"/>
    <w:rsid w:val="00603693"/>
    <w:rsid w:val="006574CD"/>
    <w:rsid w:val="006608E3"/>
    <w:rsid w:val="006945D5"/>
    <w:rsid w:val="00694A4A"/>
    <w:rsid w:val="00723001"/>
    <w:rsid w:val="0073187F"/>
    <w:rsid w:val="00761AC8"/>
    <w:rsid w:val="00790320"/>
    <w:rsid w:val="007C7244"/>
    <w:rsid w:val="007E2ADB"/>
    <w:rsid w:val="008106C1"/>
    <w:rsid w:val="00823BA6"/>
    <w:rsid w:val="008412E2"/>
    <w:rsid w:val="008C1E1C"/>
    <w:rsid w:val="008D02F6"/>
    <w:rsid w:val="008D795F"/>
    <w:rsid w:val="00931ED6"/>
    <w:rsid w:val="009942A4"/>
    <w:rsid w:val="009A5F08"/>
    <w:rsid w:val="009B08D9"/>
    <w:rsid w:val="009D17B8"/>
    <w:rsid w:val="009E3D0B"/>
    <w:rsid w:val="00A11486"/>
    <w:rsid w:val="00A15317"/>
    <w:rsid w:val="00A17787"/>
    <w:rsid w:val="00A27A4B"/>
    <w:rsid w:val="00A50D2D"/>
    <w:rsid w:val="00A527EC"/>
    <w:rsid w:val="00B03CA6"/>
    <w:rsid w:val="00B509F5"/>
    <w:rsid w:val="00B55EDF"/>
    <w:rsid w:val="00B64F4B"/>
    <w:rsid w:val="00B81CDB"/>
    <w:rsid w:val="00B94B5C"/>
    <w:rsid w:val="00BC0DC3"/>
    <w:rsid w:val="00C06FF7"/>
    <w:rsid w:val="00C3097F"/>
    <w:rsid w:val="00C43882"/>
    <w:rsid w:val="00C6477C"/>
    <w:rsid w:val="00C769F3"/>
    <w:rsid w:val="00C8526A"/>
    <w:rsid w:val="00D65BA1"/>
    <w:rsid w:val="00D90AA1"/>
    <w:rsid w:val="00DC2CFB"/>
    <w:rsid w:val="00DD3321"/>
    <w:rsid w:val="00DE73D7"/>
    <w:rsid w:val="00DF79E2"/>
    <w:rsid w:val="00E15666"/>
    <w:rsid w:val="00E468B0"/>
    <w:rsid w:val="00F159A6"/>
    <w:rsid w:val="00F32048"/>
    <w:rsid w:val="00F73268"/>
    <w:rsid w:val="00FB20AF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4D767E"/>
  <w15:docId w15:val="{C760F475-6E6D-4215-ADD9-5E56F96E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93"/>
  </w:style>
  <w:style w:type="paragraph" w:styleId="Footer">
    <w:name w:val="footer"/>
    <w:basedOn w:val="Normal"/>
    <w:link w:val="FooterChar"/>
    <w:uiPriority w:val="99"/>
    <w:unhideWhenUsed/>
    <w:rsid w:val="00603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93"/>
  </w:style>
  <w:style w:type="table" w:styleId="TableGrid">
    <w:name w:val="Table Grid"/>
    <w:basedOn w:val="TableNormal"/>
    <w:uiPriority w:val="39"/>
    <w:rsid w:val="0060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3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F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EDF"/>
    <w:rPr>
      <w:color w:val="10797B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B55EDF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3187F"/>
    <w:rPr>
      <w:color w:val="954F72" w:themeColor="followedHyperlink"/>
      <w:u w:val="single"/>
    </w:rPr>
  </w:style>
  <w:style w:type="character" w:customStyle="1" w:styleId="NormalWebChar">
    <w:name w:val="Normal (Web) Char"/>
    <w:basedOn w:val="DefaultParagraphFont"/>
    <w:link w:val="NormalWeb"/>
    <w:uiPriority w:val="99"/>
    <w:rsid w:val="00C43882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64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363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17">
                      <w:marLeft w:val="-250"/>
                      <w:marRight w:val="-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2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ula.graddon@horticulture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umi.mhlanga@horticulture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rticulture.com.au/grower-focus/chestnu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7EC88AD-CBD0-409D-A7AD-1FE9CF06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HIA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Mason</dc:creator>
  <cp:lastModifiedBy>Dumisani Mhlanga</cp:lastModifiedBy>
  <cp:revision>2</cp:revision>
  <dcterms:created xsi:type="dcterms:W3CDTF">2018-11-04T22:41:00Z</dcterms:created>
  <dcterms:modified xsi:type="dcterms:W3CDTF">2018-11-04T22:41:00Z</dcterms:modified>
</cp:coreProperties>
</file>